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HkRNDV — Ablehnung der Ausstellung von Herkunftsnachweisen ohne entsprechende Stromerzeugung</w:t>
      </w:r>
    </w:p>
    <w:p>
      <w:r>
        <w:rPr>
          <w:color w:val="555555"/>
          <w:sz w:val="18"/>
        </w:rPr>
        <w:t xml:space="preserve">Herkunfts- und Regionalnachweis-Durchführungsverordnung</w:t>
      </w:r>
    </w:p>
    <w:p>
      <w:r>
        <w:rPr>
          <w:color w:val="555555"/>
          <w:sz w:val="18"/>
        </w:rPr>
        <w:t xml:space="preserve">Stand: 01.10.2025 (konsolidierte Textfassung, kein amtliches Inkrafttretensdatum)</w:t>
      </w:r>
    </w:p>
    <w:p>
      <w:r>
        <w:t xml:space="preserve">(1) Die Registerverwaltung lehnt die Ausstellung von Herkunftsnachweisen ab, wenn</w:t>
      </w:r>
    </w:p>
    <w:p>
      <w:pPr>
        <w:ind w:left="420"/>
      </w:pPr>
      <w:r>
        <w:t xml:space="preserve">1. dem Anlagenbetreiber zu einem früheren Zeitpunkt Herkunftsnachweise ausgestellt wurden,</w:t>
      </w:r>
    </w:p>
    <w:p>
      <w:pPr>
        <w:ind w:left="420"/>
      </w:pPr>
      <w:r>
        <w:t xml:space="preserve">2. der damaligen Ausstellung eine entsprechende Erzeugung einer Strommenge aus erneuerbaren Energien nicht zugrunde lag oder ein Verstoß gegen § 12 Absatz 1 Nummer 6 vorlag und</w:t>
      </w:r>
    </w:p>
    <w:p>
      <w:pPr>
        <w:ind w:left="420"/>
      </w:pPr>
      <w:r>
        <w:t xml:space="preserve">3. die so ausgestellten Herkunftsnachweise bereits auf ein anderes, nicht dem Anlagenbetreiber gehörendes Konto übertragen wurden.</w:t>
      </w:r>
    </w:p>
    <w:p>
      <w:r>
        <w:t xml:space="preserve">(2) Die Registerverwaltung verweigert im Fall des Absatzes 1 die Ausstellung von Herkunftsnachweisen so lange, bis die Strommenge, für die Herkunftsnachweise ausgestellt worden sind, durch Strommengen ausgeglichen wurde, die in der Anlage aus erneuerbaren Energien erzeugt worden sind und für die der Anlagenbetreiber die Voraussetzungen des § 12 Absatz 1 Satz 1 Nummer 1 bis 9 erfüllt (negativer Vortrag).</w:t>
      </w:r>
    </w:p>
    <w:p>
      <w:r>
        <w:rPr>
          <w:color w:val="555555"/>
          <w:sz w:val="17"/>
        </w:rPr>
        <w:t xml:space="preserve">Zitiervorschlag: § 15 HkRNDV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https://recht.nulegal.eu/gesetze/HkRNDV/15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