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HilfetelefonG — Inkrafttreten</w:t>
      </w:r>
    </w:p>
    <w:p>
      <w:r>
        <w:rPr>
          <w:color w:val="555555"/>
          <w:sz w:val="18"/>
        </w:rPr>
        <w:t xml:space="preserve">Hilfetelefongesetz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§ 8 HilfetelefonG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https://recht.nulegal.eu/gesetze/HilfetelefonG/8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