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HilfetelefonG — Anforderungen an die Hilfeleistung</w:t>
      </w:r>
    </w:p>
    <w:p>
      <w:r>
        <w:rPr>
          <w:color w:val="555555"/>
          <w:sz w:val="18"/>
        </w:rPr>
        <w:t xml:space="preserve">Hilfetelefongesetz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Erstberatung, Information und Weitervermittlung erfolgen durch qualifizierte weibliche Fachkräfte.</w:t>
      </w:r>
    </w:p>
    <w:p>
      <w:r>
        <w:t xml:space="preserve">(2) Die Hilfeleistung erfolgt anonym und vertraulich unter Beachtung datenschutzrechtlicher Anforderungen. Anrufe beim Hilfetelefon werden nicht in Einzelverbindungsnachweisen ausgewiesen.</w:t>
      </w:r>
    </w:p>
    <w:p>
      <w:r>
        <w:t xml:space="preserve">(3) Personenbezogene Daten werden nur für die in § 2 Absatz 1 und 2 Satz 1 genannten Zwecke und nur mit Einwilligung der betroffenen Person verarbeitet. Die gespeicherten Daten werden gelöscht, sobald sie für die Erfüllung des Zwecks der Speicherung nicht mehr erforderlich sind.</w:t>
      </w:r>
    </w:p>
    <w:p>
      <w:r>
        <w:t xml:space="preserve">(4) Die Angebote des Hilfetelefons sind barrierefrei und mehrsprachig. Das Bundesministerium für Familie, Senioren, Frauen und Jugend legt diesbezüglich die nähere Ausgestaltung fest.</w:t>
      </w:r>
    </w:p>
    <w:p>
      <w:r>
        <w:rPr>
          <w:color w:val="555555"/>
          <w:sz w:val="17"/>
        </w:rPr>
        <w:t xml:space="preserve">Zitiervorschlag: § 4 HilfetelefonG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https://recht.nulegal.eu/gesetze/HilfetelefonG/4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