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HilfetelefonG — Adressatenkreis</w:t>
      </w:r>
    </w:p>
    <w:p>
      <w:r>
        <w:rPr>
          <w:color w:val="555555"/>
          <w:sz w:val="18"/>
        </w:rPr>
        <w:t xml:space="preserve">Hilfetelefongesetz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Angebote des Hilfetelefons wenden sich insbesondere an:</w:t>
      </w:r>
    </w:p>
    <w:p>
      <w:pPr>
        <w:ind w:left="420"/>
      </w:pPr>
      <w:r>
        <w:t xml:space="preserve">1. Frauen, die von Gewalt betroffen sind,</w:t>
      </w:r>
    </w:p>
    <w:p>
      <w:pPr>
        <w:ind w:left="420"/>
      </w:pPr>
      <w:r>
        <w:t xml:space="preserve">2. Personen aus dem sozialen Umfeld von Frauen, die von Gewalt betroffen sind, und</w:t>
      </w:r>
    </w:p>
    <w:p>
      <w:pPr>
        <w:ind w:left="420"/>
      </w:pPr>
      <w:r>
        <w:t xml:space="preserve">3. Personen, die bei ihrer beruflichen oder ehrenamtlichen Tätigkeit mit der Beratung und Unterstützung oder Intervention bei Gewalt gegen Frauen konfrontiert sind.</w:t>
      </w:r>
    </w:p>
    <w:p>
      <w:r>
        <w:rPr>
          <w:color w:val="555555"/>
          <w:sz w:val="17"/>
        </w:rPr>
        <w:t xml:space="preserve">Zitiervorschlag: § 3 HilfetelefonG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https://recht.nulegal.eu/gesetze/HilfetelefonG/3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