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HfPG (Bayern) — Organe</w:t>
      </w:r>
    </w:p>
    <w:p>
      <w:r>
        <w:rPr>
          <w:color w:val="555555"/>
          <w:sz w:val="18"/>
        </w:rPr>
        <w:t xml:space="preserve">HfP-Gesetz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Organe der Hochschule für Politik sind:</w:t>
      </w:r>
    </w:p>
    <w:p>
      <w:r>
        <w:t xml:space="preserve">1. der Rektor oder die Rektorin (Art. 4),</w:t>
      </w:r>
    </w:p>
    <w:p>
      <w:r>
        <w:t xml:space="preserve">2. der Senat (Art. 5),</w:t>
      </w:r>
    </w:p>
    <w:p>
      <w:r>
        <w:t xml:space="preserve">3. der Hochschulbeirat (Art. 6),</w:t>
      </w:r>
    </w:p>
    <w:p>
      <w:r>
        <w:t xml:space="preserve">4. der Verwaltungsdirektor oder die Verwaltungsdirektorin (Art. 7).</w:t>
      </w:r>
    </w:p>
    <w:p>
      <w:r>
        <w:rPr>
          <w:color w:val="555555"/>
          <w:sz w:val="17"/>
        </w:rPr>
        <w:t xml:space="preserve">Zitiervorschlag: Art 3 HfPG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https://recht.nulegal.eu/gesetze/HfPG/3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