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HfPG (Bayern) — Inkrafttreten, Außerkrafttreten</w:t>
      </w:r>
    </w:p>
    <w:p>
      <w:r>
        <w:rPr>
          <w:color w:val="555555"/>
          <w:sz w:val="18"/>
        </w:rPr>
        <w:t xml:space="preserve">HfP-Gesetz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Januar 1971 in Kraft. Die Bestimmungen des Art. 10a treten zu folgenden Zeitpunkten außer Kraft:</w:t>
      </w:r>
    </w:p>
    <w:p>
      <w:r>
        <w:t xml:space="preserve">1. Abs. 1 bis 5 am 1. Oktober 2021,</w:t>
      </w:r>
    </w:p>
    <w:p>
      <w:r>
        <w:t xml:space="preserve">2. Abs. 12 am 1. Januar 2021,</w:t>
      </w:r>
    </w:p>
    <w:p>
      <w:r>
        <w:t xml:space="preserve">3. Abs. 6 am 1. Oktober 2022.</w:t>
      </w:r>
    </w:p>
    <w:p>
      <w:r>
        <w:t xml:space="preserve">[Amtl. Anm.:] Betrifft die ursprüngliche Fassung vom 27. Oktober 1970 (GVBl. S. 495)</w:t>
      </w:r>
    </w:p>
    <w:p>
      <w:r>
        <w:rPr>
          <w:color w:val="555555"/>
          <w:sz w:val="17"/>
        </w:rPr>
        <w:t xml:space="preserve">Zitiervorschlag: Art 11 HfPG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https://recht.nulegal.eu/gesetze/HfPG/11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