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HföDG (Bayern) — Zusammensetzung der Fachbereichskonferenz</w:t>
      </w:r>
    </w:p>
    <w:p>
      <w:r>
        <w:rPr>
          <w:color w:val="555555"/>
          <w:sz w:val="18"/>
        </w:rPr>
        <w:t xml:space="preserve">HföD-Gesetz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Fachbereichskonferenz gehören an</w:t>
      </w:r>
    </w:p>
    <w:p>
      <w:r>
        <w:t xml:space="preserve">1. der Fachbereichsleiter als Vorsitzender;</w:t>
      </w:r>
    </w:p>
    <w:p>
      <w:r>
        <w:t xml:space="preserve">2. der Stellvertreter;</w:t>
      </w:r>
    </w:p>
    <w:p>
      <w:r>
        <w:t xml:space="preserve">3. zwei von dem nach Art. 2 Satz 3 für den jeweiligen Fachbereich zuständigen Staatsministerium bestimmte Vertreter;</w:t>
      </w:r>
    </w:p>
    <w:p>
      <w:r>
        <w:t xml:space="preserve">4. zwei für die Dauer von zwei Jahren gewählte Vertreter der hauptamtlichen Lehrpersonen des Fachbereichs;</w:t>
      </w:r>
    </w:p>
    <w:p>
      <w:r>
        <w:t xml:space="preserve">5. zwei für die Dauer eines Jahres gewählte Vertreter der Studierenden des Fachbereichs.</w:t>
      </w:r>
    </w:p>
    <w:p>
      <w:r>
        <w:t xml:space="preserve">Der Fachbereichskonferenz für den Fachbereich Allgemeine Innere Verwaltung gehören ferner zwei Vertreter der kommunalen Spitzenverbände an, die von den kommunalen Spitzenverbänden gemeinsam bestimmt werden.</w:t>
      </w:r>
    </w:p>
    <w:p>
      <w:r>
        <w:t xml:space="preserve">(2) Für die in Abs. 1 Satz 1 Nr. 3 genannten Mitglieder werden Stellvertreter bestellt. Die Mitglieder nach Abs. 1 Satz 1 Nr. 4 und deren Stellvertreter werden von den hauptamtlichen Lehrpersonen des Fachbereichs gewählt. Die Mitglieder nach Abs. 1 Satz 1 Nr. 5 und deren Stellvertreter werden von den Studierenden des Fachbereichs gewählt. Für die in Abs. 1 Satz 2 genannten Mitglieder werden von den kommunalen Spitzenverbänden gemeinsam Stellvertreter bestimmt. Das Nähere zu den Sätzen 2 und 3 bestimmt die Satzung.</w:t>
      </w:r>
    </w:p>
    <w:p>
      <w:r>
        <w:rPr>
          <w:color w:val="555555"/>
          <w:sz w:val="17"/>
        </w:rPr>
        <w:t xml:space="preserve">Zitiervorschlag: Art 10 HföDG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https://recht.nulegal.eu/gesetze/Hf%C3%B6DG/10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