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HeudG (Sachsen) — Eingliederung</w:t>
      </w:r>
    </w:p>
    <w:p>
      <w:r>
        <w:rPr>
          <w:color w:val="555555"/>
          <w:sz w:val="18"/>
        </w:rPr>
        <w:t xml:space="preserve">Heuersdorfgesetz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Gemeinde Heuersdorf wird in die Stadt Regis-Breitingen eingegliedert.</w:t>
      </w:r>
    </w:p>
    <w:p>
      <w:r>
        <w:rPr>
          <w:color w:val="555555"/>
          <w:sz w:val="17"/>
        </w:rPr>
        <w:t xml:space="preserve">Zitiervorschlag: § 2 HeudG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https://recht.nulegal.eu/gesetze/HeudG/2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