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Herne (Nordrhein-Westfalen) — Umgliederung aus dem AG-Bezirk Herne-Wanne in die AG-Bezirke Gelsenkirchen und Gelsenkirchen-Buer</w:t>
      </w:r>
    </w:p>
    <w:p>
      <w:r>
        <w:rPr>
          <w:color w:val="555555"/>
          <w:sz w:val="18"/>
        </w:rPr>
        <w:t xml:space="preserve">Umgliederungs-VO Gelsenkirchen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Unter Abtrennung von dem Bezirk des Amtsgerichts Herne-Wanne werden die Flurstücke</w:t>
      </w:r>
    </w:p>
    <w:p>
      <w:r>
        <w:t xml:space="preserve">1.</w:t>
      </w:r>
    </w:p>
    <w:p>
      <w:r>
        <w:t xml:space="preserve">Flur 1, Nrn. 221, 222, 223, 224, 225, 435, 908, 910, 912, 914 und</w:t>
      </w:r>
    </w:p>
    <w:p>
      <w:r>
        <w:t xml:space="preserve">Flur 2, Nr. 24</w:t>
      </w:r>
    </w:p>
    <w:p>
      <w:r>
        <w:t xml:space="preserve">dem Bezirk des Amtsgerichts Gelsenkirchen,</w:t>
      </w:r>
    </w:p>
    <w:p>
      <w:r>
        <w:t xml:space="preserve">2.</w:t>
      </w:r>
    </w:p>
    <w:p>
      <w:r>
        <w:t xml:space="preserve">Flur 1, Nrn. 428, 430, 434, 587, 588, 589, 590, 818, 819, 899, 904 und 906</w:t>
      </w:r>
    </w:p>
    <w:p>
      <w:r>
        <w:t xml:space="preserve">dem Bezirk des Amtsgerichts Gelsenkirchen-Buer</w:t>
      </w:r>
    </w:p>
    <w:p>
      <w:r>
        <w:t xml:space="preserve">zugeteilt.</w:t>
      </w:r>
    </w:p>
    <w:p>
      <w:r>
        <w:rPr>
          <w:color w:val="555555"/>
          <w:sz w:val="17"/>
        </w:rPr>
        <w:t xml:space="preserve">Zitiervorschlag: § 2 Herne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https://recht.nulegal.eu/gesetze/Herne/2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