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HeimsicherungsV — Beschränkungen</w:t>
      </w:r>
    </w:p>
    <w:p>
      <w:r>
        <w:rPr>
          <w:color w:val="555555"/>
          <w:sz w:val="18"/>
        </w:rPr>
        <w:t xml:space="preserve">Verordnung über die Pflichten der Träger von Altenheimen, Altenwohnheimen und Pflegeheimen für Volljährige im Falle der Entgegennahme von Leistungen zum Zweck der Unterbringung eines Bewohners oder Bewerbers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Leistungen im Sinne des § 1 dürfen von dem Träger einer Einrichtung nur bis zu einer Höhe von insgesamt 30 vom Hundert der im Finanzierungsplan ausgewiesenen Kosten der Maßnahmen entgegengenommen werden.</w:t>
      </w:r>
    </w:p>
    <w:p>
      <w:r>
        <w:t xml:space="preserve">(2) Die Entgegennahme von Leistungen im Sinne des § 1 ist unzulässig, wenn die Eigenleistungen des Trägers 20 vom Hundert der im Finanzierungsplan ausgewiesenen Kosten der Maßnahmen nicht erreichen.</w:t>
      </w:r>
    </w:p>
    <w:p>
      <w:r>
        <w:t xml:space="preserve">(3) Die Kosten der Maßnahmen nach den Absätzen 1 und 2 sind zu ermitteln</w:t>
      </w:r>
    </w:p>
    <w:p>
      <w:pPr>
        <w:ind w:left="420"/>
      </w:pPr>
      <w:r>
        <w:t xml:space="preserve">1. in den Fällen des Baues von Einrichtungen in entsprechender Anwendung der Vorschriften der §§ 5 bis 10 der Zweiten Berechnungsverordnung in der Fassung der Bekanntmachung vom 21. Februar 1975 (BGBl. I S. 569), geändert durch die Verordnung vom 18. Mai 1977 (BGBl. I S. 750),</w:t>
      </w:r>
    </w:p>
    <w:p>
      <w:pPr>
        <w:ind w:left="420"/>
      </w:pPr>
      <w:r>
        <w:t xml:space="preserve">2. in den Fällen der Instandsetzung von Einrichtungen in entsprechender Anwendung der §§ 7 bis 10 der Zweiten Berechnungsverordnung,</w:t>
      </w:r>
    </w:p>
    <w:p>
      <w:pPr>
        <w:ind w:left="420"/>
      </w:pPr>
      <w:r>
        <w:t xml:space="preserve">3. in den Fällen des Erwerbs und der Ausstattung von Einrichtungen aus der von dem Träger zu entrichtenden Vergütung.</w:t>
      </w:r>
    </w:p>
    <w:p>
      <w:r>
        <w:t xml:space="preserve">Für die Ermittlung der Eigenleistungen findet § 15 der Zweiten Berechnungsverordnung entsprechend Anwendung.</w:t>
      </w:r>
    </w:p>
    <w:p>
      <w:r>
        <w:t xml:space="preserve">(4) Die zuständige Behörde kann Ausnahmen von Absatz 2 zulassen, wenn der Träger unmittelbar und ausschließlich steuerbegünstigte Zwecke im Sinne der §§ 51 bis 68 der Abgabenordnung vom 16. März 1976 (BGBl. I S. 613), zuletzt geändert durch Gesetz vom 28. Februar 1978 (BGBl. I S. 333), verfolgt.</w:t>
      </w:r>
    </w:p>
    <w:p>
      <w:r>
        <w:rPr>
          <w:color w:val="555555"/>
          <w:sz w:val="17"/>
        </w:rPr>
        <w:t xml:space="preserve">Zitiervorschlag: § 7 HeimsicherungsV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https://recht.nulegal.eu/gesetze/HeimsicherungsV/7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