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HeimsicherungsV — Ordnungswidrigkeiten</w:t>
      </w:r>
    </w:p>
    <w:p>
      <w:r>
        <w:rPr>
          <w:color w:val="555555"/>
          <w:sz w:val="18"/>
        </w:rPr>
        <w:t xml:space="preserve">Verordnung über die Pflichten der Träger von Altenheimen, Altenwohnheimen und Pflegeheimen für Volljährige im Falle der Entgegennahme von Leistungen zum Zweck der Unterbringung eines Bewohners oder Bewerbers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17 Abs. 1 Nr. 3 des Heimgesetzes handelt, wer vorsätzlich oder fahrlässig</w:t>
      </w:r>
    </w:p>
    <w:p>
      <w:pPr>
        <w:ind w:left="420"/>
      </w:pPr>
      <w:r>
        <w:t xml:space="preserve">1. einer Vorschrift des § 5 Abs. 1 oder 2 über die Anzeige- und Informationspflicht zuwiderhandelt,</w:t>
      </w:r>
    </w:p>
    <w:p>
      <w:pPr>
        <w:ind w:left="420"/>
      </w:pPr>
      <w:r>
        <w:t xml:space="preserve">2. Leistungen entgegen § 6 Abs. 1 nicht für den bestimmten Zweck oder entgegen § 6 Abs. 2 verwendet,</w:t>
      </w:r>
    </w:p>
    <w:p>
      <w:pPr>
        <w:ind w:left="420"/>
      </w:pPr>
      <w:r>
        <w:t xml:space="preserve">3. der Vorschrift des § 8 Abs. 1 über die Einrichtung eines Sonderkontos zuwiderhandelt,</w:t>
      </w:r>
    </w:p>
    <w:p>
      <w:pPr>
        <w:ind w:left="420"/>
      </w:pPr>
      <w:r>
        <w:t xml:space="preserve">4. entgegen § 11 Abs. 1 Sicherheit nicht leistet oder entgegen § 11 Abs. 5 die Sicherheit nicht aufrechterhält,</w:t>
      </w:r>
    </w:p>
    <w:p>
      <w:pPr>
        <w:ind w:left="420"/>
      </w:pPr>
      <w:r>
        <w:t xml:space="preserve">5. entgegen § 15 nicht, nicht richtig oder nicht vollständig Rechnung legt,</w:t>
      </w:r>
    </w:p>
    <w:p>
      <w:pPr>
        <w:ind w:left="420"/>
      </w:pPr>
      <w:r>
        <w:t xml:space="preserve">6. einer Vorschrift des § 16 Abs. 1 oder 3 über die Prüfung zuwiderhandelt,</w:t>
      </w:r>
    </w:p>
    <w:p>
      <w:pPr>
        <w:ind w:left="420"/>
      </w:pPr>
      <w:r>
        <w:t xml:space="preserve">7. entgegen § 17 Aufzeichnungen nicht, nicht richtig, nicht vollständig oder nicht rechtzeitig macht oder Unterlagen oder Belege nicht sammelt,</w:t>
      </w:r>
    </w:p>
    <w:p>
      <w:pPr>
        <w:ind w:left="420"/>
      </w:pPr>
      <w:r>
        <w:t xml:space="preserve">8. entgegen § 19 Abs. 3 den Prüfungsbericht nicht zuleitet.</w:t>
      </w:r>
    </w:p>
    <w:p>
      <w:r>
        <w:rPr>
          <w:color w:val="555555"/>
          <w:sz w:val="17"/>
        </w:rPr>
        <w:t xml:space="preserve">Zitiervorschlag: § 20 HeimsicherungsV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https://recht.nulegal.eu/gesetze/HeimsicherungsV/20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HeimsicherungsV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