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HeimsicherungsV — Begriff des Trägers</w:t>
      </w:r>
    </w:p>
    <w:p>
      <w:r>
        <w:rPr>
          <w:color w:val="555555"/>
          <w:sz w:val="18"/>
        </w:rPr>
        <w:t xml:space="preserve">Verordnung über die Pflichten der Träger von Altenheimen, Altenwohnheimen und Pflegeheimen für Volljährige im Falle der Entgegennahme von Leistungen zum Zweck der Unterbringung eines Bewohners oder Bewerbers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Träger im Sinne dieser Verordnung sind natürliche oder juristische Personen, die eine Einrichtung im Sinne des § 1 Abs. 1 des Gesetzes betreiben oder die Aufnahme des Betriebes vorbereiten. Träger ist auch der Empfänger von Leistungen im Sinne des § 1, der in einer Einrichtung, für die diese Leistungen verwendet werden sollen, lediglich das Belegungsrecht ausübt.</w:t>
      </w:r>
    </w:p>
    <w:p>
      <w:r>
        <w:rPr>
          <w:color w:val="555555"/>
          <w:sz w:val="17"/>
        </w:rPr>
        <w:t xml:space="preserve">Zitiervorschlag: § 2 HeimsicherungsV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https://recht.nulegal.eu/gesetze/HeimsicherungsV/2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