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HeimsicherungsV — Aufzeichnungspflicht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Träger hat vom Zeitpunkt der Entgegennahme der Leistungen im Sinne des § 1 prüfungsfähige Aufzeichnungen zu machen sowie Unterlagen und Belege zu sammeln. Aus den Aufzeichnungen und Unterlagen müssen ersichtlich sein</w:t>
      </w:r>
    </w:p>
    <w:p>
      <w:pPr>
        <w:ind w:left="420"/>
      </w:pPr>
      <w:r>
        <w:t xml:space="preserve">1. Art und Höhe der Leistungen der einzelnen Bewohner oder Bewerber,</w:t>
      </w:r>
    </w:p>
    <w:p>
      <w:pPr>
        <w:ind w:left="420"/>
      </w:pPr>
      <w:r>
        <w:t xml:space="preserve">2. die Erfüllung der Anzeige- und Informationspflicht nach § 5,</w:t>
      </w:r>
    </w:p>
    <w:p>
      <w:pPr>
        <w:ind w:left="420"/>
      </w:pPr>
      <w:r>
        <w:t xml:space="preserve">3. der Verwendungszweck der Leistungen nach § 6,</w:t>
      </w:r>
    </w:p>
    <w:p>
      <w:pPr>
        <w:ind w:left="420"/>
      </w:pPr>
      <w:r>
        <w:t xml:space="preserve">4. das Verhältnis der Leistungen im Sinne des § 1 und der Eigenleistungen des Trägers zu den Gesamtkosten der Maßnahmen nach § 7,</w:t>
      </w:r>
    </w:p>
    <w:p>
      <w:pPr>
        <w:ind w:left="420"/>
      </w:pPr>
      <w:r>
        <w:t xml:space="preserve">5. die getrennte Verwaltung der Leistungen nach § 8,</w:t>
      </w:r>
    </w:p>
    <w:p>
      <w:pPr>
        <w:ind w:left="420"/>
      </w:pPr>
      <w:r>
        <w:t xml:space="preserve">6. Art, Umfang und Zeitpunkt der Verrechnung der Leistungen nach § 10 Abs. 1,</w:t>
      </w:r>
    </w:p>
    <w:p>
      <w:pPr>
        <w:ind w:left="420"/>
      </w:pPr>
      <w:r>
        <w:t xml:space="preserve">7. die Rückzahlungen der Leistungen nach § 10 Abs. 2,</w:t>
      </w:r>
    </w:p>
    <w:p>
      <w:pPr>
        <w:ind w:left="420"/>
      </w:pPr>
      <w:r>
        <w:t xml:space="preserve">8. geleistete Sicherheiten nach § 11,</w:t>
      </w:r>
    </w:p>
    <w:p>
      <w:pPr>
        <w:ind w:left="420"/>
      </w:pPr>
      <w:r>
        <w:t xml:space="preserve">9. der Abschluß von Versicherungen nach § 13,</w:t>
      </w:r>
    </w:p>
    <w:p>
      <w:pPr>
        <w:ind w:left="420"/>
      </w:pPr>
      <w:r>
        <w:t xml:space="preserve">10. die Rechnungslegung nach § 15.</w:t>
      </w:r>
    </w:p>
    <w:p>
      <w:r>
        <w:rPr>
          <w:color w:val="555555"/>
          <w:sz w:val="17"/>
        </w:rPr>
        <w:t xml:space="preserve">Zitiervorschlag: § 17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