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HeimsicherungsV — Formen der Sicherheit</w:t>
      </w:r>
    </w:p>
    <w:p>
      <w:r>
        <w:rPr>
          <w:color w:val="555555"/>
          <w:sz w:val="18"/>
        </w:rPr>
        <w:t xml:space="preserve">Verordnung über die Pflichten der Träger von Altenheimen, Altenwohnheimen und Pflegeheimen für Volljährige im Falle der Entgegennahme von Leistungen zum Zweck der Unterbringung eines Bewohners oder Bewerbers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Sicherheit kann durch die Bestellung eines Grundpfandrechtes geleistet werden. Dabei darf eine Beleihungsgrenze von 60 vom Hundert des Verkehrswertes in der Regel nicht überschritten werden.</w:t>
      </w:r>
    </w:p>
    <w:p>
      <w:r>
        <w:t xml:space="preserve">(2) Die Sicherheit kann durch Bürgschaft geleistet werden. Als Bürgen kommen nur in Betracht:</w:t>
      </w:r>
    </w:p>
    <w:p>
      <w:pPr>
        <w:ind w:left="420"/>
      </w:pPr>
      <w:r>
        <w:t xml:space="preserve">1. Juristische Personen des öffentlichen Rechts und Träger öffentlich-rechtlichen Sondervermögens mit Sitz im Geltungsbereich dieser Verordnung,</w:t>
      </w:r>
    </w:p>
    <w:p>
      <w:pPr>
        <w:ind w:left="420"/>
      </w:pPr>
      <w:r>
        <w:t xml:space="preserve">2. Bundes- und Landesverbände der Freien Wohlfahrtspflege im Sinne des § 5 Abs. 1 des Zwölften Buches Sozialgesetzbuch,</w:t>
      </w:r>
    </w:p>
    <w:p>
      <w:pPr>
        <w:ind w:left="420"/>
      </w:pPr>
      <w:r>
        <w:t xml:space="preserve">3. Kreditinstitute im Sinne des § 8 Abs. 1,</w:t>
      </w:r>
    </w:p>
    <w:p>
      <w:pPr>
        <w:ind w:left="420"/>
      </w:pPr>
      <w:r>
        <w:t xml:space="preserve">4. Versicherungsunternehmen, die eine Erlaubnis zum Betrieb der Bürgschaftsversicherung nach dem Gesetz über die Beaufsichtigung der privaten Versicherungsunternehmungen in der im Bundesgesetzblatt Teil III, Gliederungsnummer 7631-1, veröffentlichten bereinigten Fassung, zuletzt geändert durch Artikel 1 des Ersten Durchführungsgesetzes/EWG zum VAG vom 18. Dezember 1975 (BGBl. I S. 3139), besitzen.</w:t>
      </w:r>
    </w:p>
    <w:p>
      <w:r>
        <w:t xml:space="preserve">(3) Die Sicherheit kann zusätzlich durch Abschluß von Versicherungen geleistet werden, soweit sie der Abgeltung von etwaigen Schadensersatzansprüchen dienen, die durch vorsätzliche, unerlaubte Handlungen des Trägers oder der in § 3 genannten Personen gegen die von ihnen entgegengenommenen Vermögenswerte entstehen. Als Versicherungsunternehmen sind nur solche geeignet, die</w:t>
      </w:r>
    </w:p>
    <w:p>
      <w:pPr>
        <w:ind w:left="420"/>
      </w:pPr>
      <w:r>
        <w:t xml:space="preserve">1. eine Erlaubnis zum Betrieb der Vertrauensschadensversicherung nach dem Gesetz über die Beaufsichtigung der privaten Versicherungsunternehmungen besitzen und</w:t>
      </w:r>
    </w:p>
    <w:p>
      <w:pPr>
        <w:ind w:left="420"/>
      </w:pPr>
      <w:r>
        <w:t xml:space="preserve">2. nach ihren allgemeinen Versicherungsbedingungen dem Zweck dieser Verordnung gerecht werden, insbesondere den Bewohner oder den Bewerber aus dem Versicherungsvertrag auch in den Fällen des Konkurs- und des Vergleichsverfahrens des Trägers unmittelbar berechtigen.</w:t>
      </w:r>
    </w:p>
    <w:p>
      <w:r>
        <w:rPr>
          <w:color w:val="555555"/>
          <w:sz w:val="17"/>
        </w:rPr>
        <w:t xml:space="preserve">Zitiervorschlag: § 12 HeimsicherungsV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https://recht.nulegal.eu/gesetze/HeimsicherungsV/12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