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HeimsicherungsV — Verrechnung, Rückzahlung</w:t>
      </w:r>
    </w:p>
    <w:p>
      <w:r>
        <w:rPr>
          <w:color w:val="555555"/>
          <w:sz w:val="18"/>
        </w:rPr>
        <w:t xml:space="preserve">Verordnung über die Pflichten der Träger von Altenheimen, Altenwohnheimen und Pflegeheimen für Volljährige im Falle der Entgegennahme von Leistungen zum Zweck der Unterbringung eines Bewohners oder Bewerbers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Sollen Leistungen im Sinne des § 1 einschließlich ihrer Zinsen mit dem Entgelt im Sinne des § 14 Abs. 1 Satz 1 des Gesetzes verrechnet werden, so sind Art, Umfang und Zeitpunkt der Verrechnung in dem Heimvertrag festzulegen.</w:t>
      </w:r>
    </w:p>
    <w:p>
      <w:r>
        <w:t xml:space="preserve">(2) Soweit Leistungen nicht verrechnet werden, sind sie innerhalb von sechs Monaten nach Beendigung des Heimvertrages zurückzuzahlen. Zinsen sind jährlich auszuzahlen oder nach Satz 1 mit Zinseszinsen zurückzuzahlen.</w:t>
      </w:r>
    </w:p>
    <w:p>
      <w:r>
        <w:t xml:space="preserve">(3) Wird ein freiwerdender oder freigewordener Heimplatz neu belegt, so sind die Leistungen des bisherigen Bewohners ohne Einhaltung der Frist nach Absatz 2 unverzüglich in dem Umfang zurückzuzahlen, in dem der nachfolgende Bewohner für die Belegung des Heimplatzes eine Leistung im Sinne des § 1 erbracht hat.</w:t>
      </w:r>
    </w:p>
    <w:p>
      <w:r>
        <w:rPr>
          <w:color w:val="555555"/>
          <w:sz w:val="17"/>
        </w:rPr>
        <w:t xml:space="preserve">Zitiervorschlag: § 10 HeimsicherungsV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https://recht.nulegal.eu/gesetze/HeimsicherungsV/10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