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HeimPersV — Beschäftigte für betreuende Tätigkeiten</w:t>
      </w:r>
    </w:p>
    <w:p>
      <w:r>
        <w:rPr>
          <w:color w:val="555555"/>
          <w:sz w:val="18"/>
        </w:rPr>
        <w:t xml:space="preserve">Heimpersonalverordnung</w:t>
      </w:r>
    </w:p>
    <w:p>
      <w:r>
        <w:rPr>
          <w:color w:val="555555"/>
          <w:sz w:val="18"/>
        </w:rPr>
        <w:t xml:space="preserve">Stand: 10.06.2019 (konsolidierte Textfassung, kein amtliches Inkrafttretensdatum)</w:t>
      </w:r>
    </w:p>
    <w:p>
      <w:r>
        <w:t xml:space="preserve">(1) Betreuende Tätigkeiten dürfen nur durch Fachkräfte oder unter angemessener Beteiligung von Fachkräften wahrgenommen werden. Hierbei muß mindestens einer, bei mehr als 20 nicht pflegebedürftigen Bewohnern oder mehr als vier pflegebedürftigen Bewohnern mindestens jeder zweite weitere Beschäftigte eine Fachkraft sein. In Heimen mit pflegebedürftigen Bewohnern muß auch bei Nachtwachen mindestens eine Fachkraft ständig anwesend sein.</w:t>
      </w:r>
    </w:p>
    <w:p>
      <w:r>
        <w:t xml:space="preserve">(2) Von den Anforderungen des Absatzes 1 kann mit Zustimmung der zuständigen Behörde abgewichen werden, wenn dies für eine fachgerechte Betreuung der Heimbewohner erforderlich oder ausreichend ist.</w:t>
      </w:r>
    </w:p>
    <w:p>
      <w:r>
        <w:t xml:space="preserve">(3) Pflegebedürftig im Sinne der Verordnung ist, wer für die gewöhnlichen und regelmäßig wiederkehrenden Verrichtungen im Ablauf des täglichen Lebens in erheblichem Umfang der Pflege nicht nur vorübergehend bedarf.</w:t>
      </w:r>
    </w:p>
    <w:p>
      <w:r>
        <w:rPr>
          <w:color w:val="555555"/>
          <w:sz w:val="17"/>
        </w:rPr>
        <w:t xml:space="preserve">Zitiervorschlag: § 5 HeimPersV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https://recht.nulegal.eu/gesetze/HeimPersV/5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