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HeimPersV — Eignung des Heimleiters</w:t>
      </w:r>
    </w:p>
    <w:p>
      <w:r>
        <w:rPr>
          <w:color w:val="555555"/>
          <w:sz w:val="18"/>
        </w:rPr>
        <w:t xml:space="preserve">Heimpersonalverordnung</w:t>
      </w:r>
    </w:p>
    <w:p>
      <w:r>
        <w:rPr>
          <w:color w:val="555555"/>
          <w:sz w:val="18"/>
        </w:rPr>
        <w:t xml:space="preserve">Stand: 10.06.2019 (konsolidierte Textfassung, kein amtliches Inkrafttretensdatum)</w:t>
      </w:r>
    </w:p>
    <w:p>
      <w:r>
        <w:t xml:space="preserve">(1) Wer ein Heim leitet, muß hierzu persönlich und fachlich geeignet sein. Er muß nach seiner Persönlichkeit, seiner Ausbildung und seinem beruflichen Werdegang die Gewähr dafür bieten, daß das jeweilige Heim entsprechend den Interessen und Bedürfnissen seiner Bewohner sachgerecht und wirtschaftlich geleitet wird.</w:t>
      </w:r>
    </w:p>
    <w:p>
      <w:r>
        <w:t xml:space="preserve">(2) Als Heimleiter ist fachlich geeignet, wer</w:t>
      </w:r>
    </w:p>
    <w:p>
      <w:pPr>
        <w:ind w:left="420"/>
      </w:pPr>
      <w:r>
        <w:t xml:space="preserve">1. eine Ausbildung zu einer Fachkraft im Gesundheits- oder Sozialwesen oder in einem kaufmännischen Beruf oder in der öffentlichen Verwaltung mit staatlich anerkanntem Abschluß nachweisen kann und</w:t>
      </w:r>
    </w:p>
    <w:p>
      <w:pPr>
        <w:ind w:left="420"/>
      </w:pPr>
      <w:r>
        <w:t xml:space="preserve">2. durch eine mindestens zweijährige hauptberufliche Tätigkeit in einem Heim oder in einer vergleichbaren Einrichtung die weiteren für die Leitung des Heims erforderlichen Kenntnisse und Fähigkeiten erworben hat. Die Wahrnehmung geeigneter Weiterbildungsangebote ist zu berücksichtigen.</w:t>
      </w:r>
    </w:p>
    <w:p>
      <w:r>
        <w:t xml:space="preserve">(3) Wird das Heim von mehreren Personen geleitet, so muß jede dieser Personen die Anforderungen des Absatzes 1 erfüllen.</w:t>
      </w:r>
    </w:p>
    <w:p>
      <w:r>
        <w:rPr>
          <w:color w:val="555555"/>
          <w:sz w:val="17"/>
        </w:rPr>
        <w:t xml:space="preserve">Zitiervorschlag: § 2 HeimPersV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https://recht.nulegal.eu/gesetze/HeimPersV/2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