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HeimMindBauV — (Inkrafttreten)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35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