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HeimMindBauV — Flure und Treppen</w:t>
      </w:r>
    </w:p>
    <w:p>
      <w:r>
        <w:rPr>
          <w:color w:val="555555"/>
          <w:sz w:val="18"/>
        </w:rPr>
        <w:t xml:space="preserve">Heimmindestbauverordnung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Flure, die von Heimbewohnern benutzt werden, dürfen innerhalb eines Geschosses keine oder nur solche Stufen haben, die zusammen mit einer geeigneten Rampe angeordnet sind.</w:t>
      </w:r>
    </w:p>
    <w:p>
      <w:r>
        <w:t xml:space="preserve">(2) In Pflegeheimen und Pflegeabteilungen müssen die Flure zu den Pflegeplätzen so bemessen sein, daß auf ihnen bettlägerige Bewohner transportiert werden können.</w:t>
      </w:r>
    </w:p>
    <w:p>
      <w:r>
        <w:t xml:space="preserve">(3) Flure und Treppen sind an beiden Seiten mit festen Handläufen zu versehen.</w:t>
      </w:r>
    </w:p>
    <w:p>
      <w:r>
        <w:rPr>
          <w:color w:val="555555"/>
          <w:sz w:val="17"/>
        </w:rPr>
        <w:t xml:space="preserve">Zitiervorschlag: § 3 HeimMindBauV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https://recht.nulegal.eu/gesetze/HeimMindBauV/3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