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HeimMindBauV — Sanitäre Anlagen</w:t>
      </w:r>
    </w:p>
    <w:p>
      <w:r>
        <w:rPr>
          <w:color w:val="555555"/>
          <w:sz w:val="18"/>
        </w:rPr>
        <w:t xml:space="preserve">Heimmindestbauverordnung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jeweils bis zu vier Bewohner müssen in unmittelbarer Nähe des Wohnschlafraumes ein Waschtisch mit Kalt- und Warmwasseranschluß und für jeweils bis zu acht Bewohner ein Spülabort vorhanden sein.</w:t>
      </w:r>
    </w:p>
    <w:p>
      <w:r>
        <w:t xml:space="preserve">(2) Für jeweils bis zu 20 Bewohner müssen im gleichen Gebäude mindestens eine Badewanne und eine Dusche zur Verfügung stehen.</w:t>
      </w:r>
    </w:p>
    <w:p>
      <w:r>
        <w:t xml:space="preserve">(3) Ist dauernd bettlägerigen Bewohnern die Benutzung sanitärer Anlagen nur in der Geschoßebene ihres Wohnschlafraumes möglich, so muß die nach Absatz 2 geforderte Anzahl an Badewannen und Duschen in dem jeweiligen Geschoß vorgehalten werden.</w:t>
      </w:r>
    </w:p>
    <w:p>
      <w:r>
        <w:t xml:space="preserve">(4) § 18 Abs. 3 gilt entsprechend.</w:t>
      </w:r>
    </w:p>
    <w:p>
      <w:r>
        <w:rPr>
          <w:color w:val="555555"/>
          <w:sz w:val="17"/>
        </w:rPr>
        <w:t xml:space="preserve">Zitiervorschlag: § 27 HeimMindBauV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https://recht.nulegal.eu/gesetze/HeimMindBauV/27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HeimMindBauV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