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HeilprG</w:t>
      </w:r>
    </w:p>
    <w:p>
      <w:r>
        <w:rPr>
          <w:color w:val="555555"/>
          <w:sz w:val="18"/>
        </w:rPr>
        <w:t xml:space="preserve">Heilpraktikergesetz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Wer, ohne zur Ausübung des ärztlichen Berufs berechtigt zu sein und ohne eine Erlaubnis nach § 1 zu besitzen, die Heilkunde ausübt, wird mit Freiheitsstrafe bis zu einem Jahr oder mit Geldstrafe bestraft.</w:t>
      </w:r>
    </w:p>
    <w:p>
      <w:r>
        <w:rPr>
          <w:color w:val="555555"/>
          <w:sz w:val="17"/>
        </w:rPr>
        <w:t xml:space="preserve">Zitiervorschlag: § 5 HeilprG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https://recht.nulegal.eu/gesetze/HeilprG/5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