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HeilprG</w:t>
      </w:r>
    </w:p>
    <w:p>
      <w:r>
        <w:rPr>
          <w:color w:val="555555"/>
          <w:sz w:val="18"/>
        </w:rPr>
        <w:t xml:space="preserve">Heilpraktikergesetz</w:t>
      </w:r>
    </w:p>
    <w:p>
      <w:r>
        <w:rPr>
          <w:color w:val="555555"/>
          <w:sz w:val="18"/>
        </w:rPr>
        <w:t xml:space="preserve">Stand: 10.06.2019 (konsolidierte Textfassung, kein amtliches Inkrafttretensdatum)</w:t>
      </w:r>
    </w:p>
    <w:p>
      <w:r>
        <w:t xml:space="preserve">(1) Wer die Heilkunde, ohne als Arzt bestallt zu sein, bisher berufsmäßig nicht ausgeübt hat, kann eine Erlaubnis nach § 1 in Zukunft nach Maßgabe der gemäß § 7 erlassenen Rechts- und Verwaltungsvorschriften erhalten, die insbesondere Vorgaben hinsichtlich Kenntnissen und Fähigkeiten als Bestandteil der Entscheidung über die Erteilung der Erlaubnis enthalten sollen.</w:t>
      </w:r>
    </w:p>
    <w:p>
      <w:r>
        <w:t xml:space="preserve">(2) Wer durch besondere Leistungen seine Fähigkeit zur Ausübung der Heilkunde glaubhaft macht, wird auf Antrag des Reichsministers des Innern durch den Reichsminister für Wissenschaft, Erziehung und Volksbildung unter erleichterten Bedingungen zum Studium der Medizin zugelassen, sofern er seine Eignung für die Durchführung des Medizinstudiums nachweist.</w:t>
      </w:r>
    </w:p>
    <w:p>
      <w:r>
        <w:rPr>
          <w:color w:val="555555"/>
          <w:sz w:val="17"/>
        </w:rPr>
        <w:t xml:space="preserve">Zitiervorschlag: § 2 HeilprG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https://recht.nulegal.eu/gesetze/HeilprG/2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