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HeilbZuG (Sachsen) — Verordnungsermächtigung</w:t>
      </w:r>
    </w:p>
    <w:p>
      <w:r>
        <w:rPr>
          <w:color w:val="555555"/>
          <w:sz w:val="18"/>
        </w:rPr>
        <w:t xml:space="preserve">Heilberufezuständigkeitsgesetz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für Soziales und Gesellschaftlichen Zusammenhalt wird ermächtigt, durch Rechtsverordnung im Einvernehmen mit dem Staatsministerium des Innern die Landesdirektion Sachsen als zuständige Behörde oder Stelle für die Durchführung nachfolgender Vorschriften zu bestimmen:</w:t>
      </w:r>
    </w:p>
    <w:p>
      <w:r>
        <w:t xml:space="preserve">1. der Bundesärzteordnung in der Fassung der Bekanntmachung vom 16. April 1987 (BGBl. I S. 1218), die zuletzt durch Artikel 4 des Gesetzes vom 15. August 2019 (BGBl. I S. 1307) geändert worden ist, in der jeweils geltenden Fassung;</w:t>
      </w:r>
    </w:p>
    <w:p>
      <w:r>
        <w:t xml:space="preserve">2. der Approbationsordnung für Ärzte vom 27. Juni 2002 (BGBl. I S. 2405), die zuletzt durch Artikel 2 der Verordnung vom 22. September 2021 (BGBl. I S. 4335) geändert worden ist, in der jeweils geltenden Fassung;</w:t>
      </w:r>
    </w:p>
    <w:p>
      <w:r>
        <w:t xml:space="preserve">3. der Bundes-Apothekerordnung in der Fassung der Bekanntmachung vom 19. Juli 1989 (BGBl. I S. 1478, 1842), die zuletzt durch Artikel 8 Absatz 3a des Gesetzes vom 27. September 2021 (BGBl. I S. 4530) geändert worden ist, in der jeweils geltenden Fassung;</w:t>
      </w:r>
    </w:p>
    <w:p>
      <w:r>
        <w:t xml:space="preserve">4. der Approbationsordnung für Apotheker vom 19. Juli 1989 (BGBl. I S. 1489), die zuletzt durch Artikel 9 des Gesetzes vom 15. August 2019 (BGBl. I S. 1307) geändert worden ist, in der jeweils geltenden Fassung;</w:t>
      </w:r>
    </w:p>
    <w:p>
      <w:r>
        <w:t xml:space="preserve">5. der Bundes-Tierärzteordnung in der Fassung der Bekanntmachung vom 20. November 1981 (BGBl. I S. 1193), die zuletzt durch Artikel 6 des Gesetzes vom 15. August 2019 (BGBl. I S. 1307) geändert worden ist, in der jeweils geltenden Fassung;</w:t>
      </w:r>
    </w:p>
    <w:p>
      <w:r>
        <w:t xml:space="preserve">6. der Verordnung zur Approbation von Tierärztinnen und Tierärzten vom 27. Juli 2006 (BGBl. I S. 1827), die zuletzt durch Artikel 7 des Gesetzes vom 15. August 2019 (BGBl. I S. 1307) geändert worden ist, in der jeweils geltenden Fassung;</w:t>
      </w:r>
    </w:p>
    <w:p>
      <w:r>
        <w:t xml:space="preserve">7. des Apothekengesetzes in der Fassung der Bekanntmachung vom 15. Oktober 1980 (BGBl. I S. 1993), das zuletzt durch Artikel 8 Absatz 4 des Gesetzes vom 27. September 2021 (BGBl. I S. 4530) geändert worden ist, in der jeweils geltenden Fassung;</w:t>
      </w:r>
    </w:p>
    <w:p>
      <w:r>
        <w:t xml:space="preserve">8. der Apothekenbetriebsordnung in der Fassung der Bekanntmachung vom 26. September 1995 (BGBl. I S. 1195), die zuletzt durch Artikel 10 des Gesetzes vom 3. Juni 2021 (BGBl. I S. 1309) geändert worden ist, in der jeweils geltenden Fassung;</w:t>
      </w:r>
    </w:p>
    <w:p>
      <w:r>
        <w:t xml:space="preserve">9. des Psychotherapeutengesetzes vom 15. November 2019 (BGBl. I S. 1604), das durch Artikel 17 des Gesetzes vom 19. Mai 2020 (BGBl. I S. 1018) geändert worden ist, in der jeweils geltenden Fassung;</w:t>
      </w:r>
    </w:p>
    <w:p>
      <w:r>
        <w:t xml:space="preserve">10. des Psychotherapeutengesetzes vom 16. Juni 1998 (BGBl. I S. 1311), das zuletzt durch Artikel 18 des Gesetzes vom 15. August 2019 (BGBl. I S.1307) geändert worden ist;</w:t>
      </w:r>
    </w:p>
    <w:p>
      <w:r>
        <w:t xml:space="preserve">11. der Approbationsordnung für Psychotherapeutinnen und Psychotherapeuten vom 4. März 2020 (BGBl. I S. 448), die durch Artikel 3 der Verordnung vom 22. September 2021 (BGBl. I S. 4335) geändert worden ist, in der jeweils geltenden Fassung;</w:t>
      </w:r>
    </w:p>
    <w:p>
      <w:r>
        <w:t xml:space="preserve">12. der Ausbildungs- und Prüfungsverordnung für Psychologische Psychotherapeuten vom 18. Dezember 1998 (BGBl. I S. 3749), die zuletzt durch Artikel 19 des Gesetzes vom 15. August 2019 (BGBl. I S. 1307) geändert worden ist;</w:t>
      </w:r>
    </w:p>
    <w:p>
      <w:r>
        <w:t xml:space="preserve">13. der Ausbildungs- und Prüfungsverordnung für Kinder- und Jugendlichenpsychotherapeuten vom 18. Dezember 1998 (BGBl. I S. 3761), die zuletzt durch Artikel 20 des Gesetzes vom 15. August 2019 (BGBl. I S. 1307) geändert worden ist;</w:t>
      </w:r>
    </w:p>
    <w:p>
      <w:r>
        <w:t xml:space="preserve">14. des Heilmittelwerbegesetzes in der Fassung der Bekanntmachung vom 19. Oktober 1994 (BGBl. I S. 3068), das zuletzt durch Artikel 6 des Gesetzes vom 27. September 2021 (BGBl. I S. 4530) geändert worden ist, in der jeweils geltenden Fassung;</w:t>
      </w:r>
    </w:p>
    <w:p>
      <w:r>
        <w:t xml:space="preserve">15. des Gesetzes über die Ausübung der Zahnheilkunde in der Fassung der Bekanntmachung vom 16. April 1987 (BGBl. I S. 1225), das zuletzt durch Artikel 13 des Gesetzes vom 19. Mai 2020 (BGBl. I S. 1018) geändert worden ist, in der jeweils geltenden Fassung;</w:t>
      </w:r>
    </w:p>
    <w:p>
      <w:r>
        <w:t xml:space="preserve">16. der Approbationsordnung für Zahnärzte und Zahnärztinnen vom 8. Juli 2019 (BGBl. I S. 933), die zuletzt durch Artikel 1 der Verordnung vom 22. September 2021 (BGBl. I S. 4335) geändert worden ist, in der jeweils geltenden Fassung;</w:t>
      </w:r>
    </w:p>
    <w:p>
      <w:r>
        <w:t xml:space="preserve">17. der Approbationsordnung für Zahnärzte in der im Bundesgesetzblatt Teil III, Gliederungsnummer 2123-2, veröffentlichten bereinigten Fassung, die zuletzt durch Artikel 11 des Gesetzes vom 15. August 2019 (BGBl. I S. 1307) geändert worden ist;</w:t>
      </w:r>
    </w:p>
    <w:p>
      <w:r>
        <w:t xml:space="preserve">18. der Verordnung über tierärztliche Hausapotheken in der Fassung der Bekanntmachung vom 8. Juli 2009 (BGBl. I S. 1760), die zuletzt durch Artikel 1 der Verordnung vom 21. Februar 2018 (BGBl. I S. 213) geändert worden ist, in der jeweils geltenden Fassung;</w:t>
      </w:r>
    </w:p>
    <w:p>
      <w:r>
        <w:t xml:space="preserve">19. der Verordnung (EU) 2019/6 des Europäischen Parlaments und des Rates vom 11. Dezember 2018 über Tierarzneimittel und zur Aufhebung der Richtlinie 2001/82/EG (ABl. L 4 vom 7.1.2019, S. 43), des Tierarzneimittelgesetzes vom 27. September 2021 (BGBl. I S. 4530) sowie der aufgrund dieser Verordnung und dieses Gesetzes erlassenen Rechtsverordnungen, in den jeweils geltenden Fassungen;</w:t>
      </w:r>
    </w:p>
    <w:p>
      <w:r>
        <w:t xml:space="preserve">20. des Arzneimittelgesetzes in der Fassung der Bekanntmachung vom 12. Dezember 2005 (BGBl. I S. 3394), das zuletzt durch Artikel 3 des Gesetzes vom 27. September 2021 (BGBl. I S. 4530) geändert worden ist, in der jeweils geltenden Fassung;</w:t>
      </w:r>
    </w:p>
    <w:p>
      <w:r>
        <w:t xml:space="preserve">21. der Verordnung über den Nachweis der Sachkenntnis im Einzelhandel mit freiverkäuflichen Arzneimitteln vom 20. Juni 1978 (BGBl. I S. 753), die zuletzt durch Verordnung vom 6. August 1998 (BGBl. I S. 2044) geändert worden ist, in der jeweils geltenden Fassung;</w:t>
      </w:r>
    </w:p>
    <w:p>
      <w:r>
        <w:t xml:space="preserve">22. des Betäubungsmittelgesetzes in der Fassung der Bekanntmachung vom 1. März 1994 (BGBl. I S. 358), das zuletzt durch Artikel 1 der Verordnung vom 8. November 2021 (BGBl. I S. 4791) geändert worden ist, in der jeweils geltenden Fassung;</w:t>
      </w:r>
    </w:p>
    <w:p>
      <w:r>
        <w:t xml:space="preserve">23. der Betäubungsmittel-Verschreibungsverordnung vom 20. Januar 1998 (BGBl. I S. 74, 80), die zuletzt durch Artikel 2 der Verordnung vom 18. Mai 2021 (BGBl. I S. 1096) geändert worden ist, in der jeweils geltenden Fassung;</w:t>
      </w:r>
    </w:p>
    <w:p>
      <w:r>
        <w:t xml:space="preserve">24. des Transfusionsgesetzes in der Fassung der Bekanntmachung vom 28. August 2007 (BGBl. I S. 2169), das zuletzt durch Artikel 11 des Gesetzes vom 19. Mai 2020 (BGBl. I S. 1018) geändert worden ist, in der jeweils geltenden Fassung.</w:t>
      </w:r>
    </w:p>
    <w:p>
      <w:r>
        <w:t xml:space="preserve">(2) Das Staatsministerium für Soziales und Gesellschaftlichen Zusammenhalt wird ermächtigt, durch Rechtsverordnung die Landesdirektion Sachsen, die Schulaufsichtsbehörde oder Schulen als zuständige Behörde oder Stelle für die Durchführung nachfolgender Vorschriften zu bestimmen:</w:t>
      </w:r>
    </w:p>
    <w:p>
      <w:r>
        <w:t xml:space="preserve">1. des Altenpflegegesetzes in der Fassung der Bekanntmachung vom 25. August 2003 (BGBl. I S. 1690), das zuletzt durch Artikel 14 des Gesetzes vom 15. August 2019 (BGBl. I S. 1307) geändert worden ist;</w:t>
      </w:r>
    </w:p>
    <w:p>
      <w:r>
        <w:t xml:space="preserve">2. der Altenpflege-Ausbildungs- und Prüfungsverordnung vom 26. November 2002 (BGBl. I S. 4418), die zuletzt durch Artikel 15 des Gesetzes vom 15. August 2019 (BGBl. I S. 1307) geändert worden ist;</w:t>
      </w:r>
    </w:p>
    <w:p>
      <w:r>
        <w:t xml:space="preserve">3. des Diätassistentengesetzes vom 8. März 1994 (BGBl. I S. 446), das zuletzt durch Artikel 6 des Gesetzes vom 24. Februar 2021 (BGBl. I S. 274) geändert worden ist, in der jeweils geltenden Fassung;</w:t>
      </w:r>
    </w:p>
    <w:p>
      <w:r>
        <w:t xml:space="preserve">4. der Ausbildungs- und Prüfungsverordnung für Diätassistentinnen und Diätassistenten vom 1. August 1994 (BGBl. I S. 2088), die zuletzt durch Artikel 39 des Gesetzes vom 15. August 2019 (BGBl. I S. 1307) geändert worden ist, in der jeweils geltenden Fassung;</w:t>
      </w:r>
    </w:p>
    <w:p>
      <w:r>
        <w:t xml:space="preserve">5. des Ergotherapeutengesetzes vom 25. Mai 1976 (BGBl. I S. 1246), das zuletzt durch Artikel 7 des Gesetzes vom 11. Juli 2021 (BGBl. I S. 2754) geändert worden ist, in der jeweils geltenden Fassung;</w:t>
      </w:r>
    </w:p>
    <w:p>
      <w:r>
        <w:t xml:space="preserve">6. der Ergotherapeuten-Ausbildungs- und Prüfungsverordnung vom 2. August 1999 (BGBl. I S. 1731), die zuletzt durch Artikel 31 des Gesetzes vom 15. August 2019 (BGBl. I S. 1307) geändert worden ist, in der jeweils geltenden Fassung;</w:t>
      </w:r>
    </w:p>
    <w:p>
      <w:r>
        <w:t xml:space="preserve">7. des Hebammengesetzes vom 22. November 2019 (BGBl. I S. 1759), das zuletzt durch Artikel 10 des Gesetzes vom 24. Februar 2021 (BGBl. I S. 274) geändert worden ist, in der jeweils geltenden Fassung;</w:t>
      </w:r>
    </w:p>
    <w:p>
      <w:r>
        <w:t xml:space="preserve">8. des Hebammengesetzes vom 4. Juni 1985 (BGBl. I S. 902), das zuletzt durch Artikel 36 des Gesetzes vom 15. August 2019 (BGBl. I S. 1307) geändert worden ist;</w:t>
      </w:r>
    </w:p>
    <w:p>
      <w:r>
        <w:t xml:space="preserve">9. der Studien- und Prüfungsverordnung für Hebammen vom 8. Januar 2020 (BGBl. I S. 39), in der jeweils geltenden Fassung;</w:t>
      </w:r>
    </w:p>
    <w:p>
      <w:r>
        <w:t xml:space="preserve">10. der Ausbildungs- und Prüfungsverordnung für Hebammen und Entbindungspfleger in der Fassung der Bekanntmachung vom 16. März 1987 (BGBl. I S. 929), die zuletzt durch Artikel 37 des Gesetzes vom 15. August 2019 (BGBl. I S. 1307) geändert worden ist;</w:t>
      </w:r>
    </w:p>
    <w:p>
      <w:r>
        <w:t xml:space="preserve">11. des Krankenpflegegesetzes vom 16. Juli 2003 (BGBl. I S. 1442), das zuletzt durch Artikel 12 des Gesetzes vom 15. August 2019 (BGBl. I S. 1307) geändert worden ist;</w:t>
      </w:r>
    </w:p>
    <w:p>
      <w:r>
        <w:t xml:space="preserve">12. der Ausbildungs- und Prüfungsverordnung für die Berufe in der Krankenpflege vom 10. November 2003 (BGBl. I S. 2263), die zuletzt durch Artikel 13 des Gesetzes vom 15. August 2019 (BGBl. I S. 1307) geändert worden ist;</w:t>
      </w:r>
    </w:p>
    <w:p>
      <w:r>
        <w:t xml:space="preserve">13. des Gesetzes über den Beruf des Logopäden vom 7. Mai 1980 (BGBl. I S. 529), das zuletzt durch Artikel 8 des Gesetzes vom 11. Juli 2021 (BGBl. I S. 2754) geändert worden ist, in der jeweils geltenden Fassung;</w:t>
      </w:r>
    </w:p>
    <w:p>
      <w:r>
        <w:t xml:space="preserve">14. der Ausbildungs- und Prüfungsordnung für Logopäden vom 1. Oktober 1980 (BGBl. I S. 1892), die zuletzt durch Artikel 29 des Gesetzes vom 15. August 2019 (BGBl. I S. 1307) geändert worden ist, in der jeweils geltenden Fassung;</w:t>
      </w:r>
    </w:p>
    <w:p>
      <w:r>
        <w:t xml:space="preserve">15. des Masseur- und Physiotherapeutengesetzes vom 26. Mai 1994 (BGBl. I S. 1084), das zuletzt durch Artikel 9 des Gesetzes vom 11. Juli 2021 (BGBl. I S. 2754) geändert worden ist, in der jeweils geltenden Fassung;</w:t>
      </w:r>
    </w:p>
    <w:p>
      <w:r>
        <w:t xml:space="preserve">16. der Ausbildungs- und Prüfungsverordnung für Masseure und medizinische Bademeister vom 6. Dezember 1994 (BGBl. I S. 3770), die zuletzt durch Artikel 23 des Gesetzes vom 15. August 2019 (BGBl. I S. 1307) geändert worden ist, in der jeweils geltenden Fassung;</w:t>
      </w:r>
    </w:p>
    <w:p>
      <w:r>
        <w:t xml:space="preserve">17. der Ausbildungs- und Prüfungsverordnung für Physiotherapeuten vom 6. Dezember 1994 (BGBl. I S. 3786), die zuletzt durch Artikel 22 des Gesetzes vom 15. August 2019 (BGBl. I S. 1307) geändert worden ist, in der jeweils geltenden Fassung;</w:t>
      </w:r>
    </w:p>
    <w:p>
      <w:r>
        <w:t xml:space="preserve">18. des MTA-Gesetzes vom 2. August 1993 (BGBl. I S. 1402), das zuletzt durch Artikel 34 des Gesetzes vom 15. August 2019 (BGBl. I S. 1307) geändert worden ist, in der jeweils geltenden Fassung;</w:t>
      </w:r>
    </w:p>
    <w:p>
      <w:r>
        <w:t xml:space="preserve">19. des MT-Berufe-Gesetzes vom 24. Februar 2021 (BGBl. I S. 274), in der jeweils geltenden Fassung;</w:t>
      </w:r>
    </w:p>
    <w:p>
      <w:r>
        <w:t xml:space="preserve">20. der Ausbildungs- und Prüfungsverordnung für technische Assistenten in der Medizin vom 25. April 1994 (BGBl. I S. 922), die zuletzt durch Artikel 35 des Gesetzes vom 15. August 2019 (BGBl. I S. 1307) geändert worden ist, in der jeweils geltenden Fassung;</w:t>
      </w:r>
    </w:p>
    <w:p>
      <w:r>
        <w:t xml:space="preserve">21. die MT-Ausbildungs- und Prüfungsverordnung vom 24. September 2021 (BGBl. I S. 4467), in der jeweils geltenden Fassung;</w:t>
      </w:r>
    </w:p>
    <w:p>
      <w:r>
        <w:t xml:space="preserve">22. des Orthoptistengesetzes vom 28. November 1989 (BGBl. I S. 2061), das zuletzt durch Artikel 4 des Gesetzes vom 24. Februar 2021 (BGBl. I S. 274) geändert worden ist, in der jeweils geltenden Fassung;</w:t>
      </w:r>
    </w:p>
    <w:p>
      <w:r>
        <w:t xml:space="preserve">23. der Ausbildungs- und Prüfungsverordnung für Orthoptistinnen und Orthoptisten vom 21. März 1990 (BGBl. I S. 563), die zuletzt durch Artikel 27 des Gesetzes vom 15. August 2019 (BGBl. I S. 1307) geändert worden ist, in der jeweils geltenden Fassung;</w:t>
      </w:r>
    </w:p>
    <w:p>
      <w:r>
        <w:t xml:space="preserve">24. des Gesetzes über den Beruf des pharmazeutisch-technischen Assistenten in der Fassung der Bekanntmachung vom 23. September 1997 (BGBl. I S. 2349), das zuletzt durch Artikel 9 des Gesetzes vom 24. Februar 2021 (BGBl. I S. 274) geändert worden ist, in der jeweils geltenden Fassung;</w:t>
      </w:r>
    </w:p>
    <w:p>
      <w:r>
        <w:t xml:space="preserve">25. des PTA-Berufsgesetzes vom 13. Januar 2020 (BGBl. I S. 66), das zuletzt durch Artikel 13 des Gesetzes vom 24. Februar 2021 (BGBl. I S. 274) geändert worden ist, in der jeweils geltenden Fassung;</w:t>
      </w:r>
    </w:p>
    <w:p>
      <w:r>
        <w:t xml:space="preserve">26. der Ausbildungs- und Prüfungsverordnung für pharmazeutisch-technische Assistentinnen und pharmazeutisch-technische Assistenten vom 23. September 1997 (BGBl. I S. 2352), die zuletzt durch Artikel 3 des Gesetzes vom 13. Januar 2020 (BGBl. I S. 66) geändert worden ist, in der jeweils geltenden Fassung;</w:t>
      </w:r>
    </w:p>
    <w:p>
      <w:r>
        <w:t xml:space="preserve">27. des Podologengesetzes vom 4. Dezember 2001 (BGBl. I S. 3320), das zuletzt durch Artikel 8 des Gesetzes vom 24. Februar 2021 (BGBl. I S. 274) geändert worden ist, in der jeweils geltenden Fassung;</w:t>
      </w:r>
    </w:p>
    <w:p>
      <w:r>
        <w:t xml:space="preserve">28. der Ausbildungs- und Prüfungsverordnung für Podologinnen und Podologen vom 18. Dezember 2001 (BGBl. 2002 I S. 12), die zuletzt durch Artikel 25 des Gesetzes vom 15. August 2019 (BGBl. I S. 1307) geändert worden ist, in der jeweils geltenden Fassung;</w:t>
      </w:r>
    </w:p>
    <w:p>
      <w:r>
        <w:t xml:space="preserve">29. des Rettungsassistentengesetzes vom 10. Juli 1989 (BGBl. I S. 1384), das zuletzt durch Artikel 19 des Gesetzes vom 2. Dezember 2007 (BGBl. I S. 2686) geändert worden ist;</w:t>
      </w:r>
    </w:p>
    <w:p>
      <w:r>
        <w:t xml:space="preserve">30. der Ausbildungs- und Prüfungsverordnung für Rettungsassistentinnen und Rettungsassistenten vom 7. November 1989 (BGBl. I S. 1966), die zuletzt durch Artikel 20 des Gesetzes vom 2. Dezember 2007 (BGBl. I S. 2686) geändert worden ist;</w:t>
      </w:r>
    </w:p>
    <w:p>
      <w:r>
        <w:t xml:space="preserve">31. des Notfallsanitätergesetzes vom 22. Mai 2013 (BGBl. I S. 1348), das zuletzt durch Artikel 12 des Gesetzes vom 24. Februar 2021 (BGBl. I S. 274) geändert worden ist, in der jeweils geltenden Fassung;</w:t>
      </w:r>
    </w:p>
    <w:p>
      <w:r>
        <w:t xml:space="preserve">32. der Ausbildungs- und Prüfungsverordnung für Notfallsanitäterinnen und Notfallsanitäter vom 16. Dezember 2013 (BGBl. I S. 4280), die zuletzt durch Artikel 2 der Verordnung vom 4. November 2020 (BGBl. I S. 2295) geändert worden ist, in der jeweils geltenden Fassung;</w:t>
      </w:r>
    </w:p>
    <w:p>
      <w:r>
        <w:t xml:space="preserve">33. des Pflegeberufegesetzes vom 17. Juli 2017 (BGBl. I S. 2581), das zuletzt durch Artikel 9a des Gesetzes vom 11. Juli 2021 (BGBl. I S. 2754) geändert worden ist, in der jeweils geltenden Fassung;</w:t>
      </w:r>
    </w:p>
    <w:p>
      <w:r>
        <w:t xml:space="preserve">34. der Pflegeberufe-Ausbildungs- und -Prüfungsverordnung vom 2. Oktober 2018 (BGBl. I S. 1572), die zuletzt durch Artikel 10 des Gesetzes vom 19. Mai 2020 (BGBl. I S. 1018) geändert worden ist, in der jeweils geltenden Fassung;</w:t>
      </w:r>
    </w:p>
    <w:p>
      <w:r>
        <w:t xml:space="preserve">35. des Anästhesietechnische- und Operationstechnische-Assistenten-Gesetzes vom 14. Dezember 2019 (BGBl. I S. 2768), das zuletzt durch Artikel 11 des Gesetzes vom 24. Februar 2021 (BGBl. I S. 274) geändert worden ist, in der jeweils geltenden Fassung;</w:t>
      </w:r>
    </w:p>
    <w:p>
      <w:r>
        <w:t xml:space="preserve">36. der Anästhesietechnische- und Operationstechnische-Assistenten-Ausbildungs- und -Prüfungsverordnung vom 4. November 2020 (BGBl. I S. 2295) in der jeweils geltenden Fassung;</w:t>
      </w:r>
    </w:p>
    <w:p>
      <w:r>
        <w:t xml:space="preserve">37. des § 54a Absatz 3 des Dritten Buches Sozialgesetzbuch im Fall der Vorbereitung auf einen nach Teil 2 des Pflegeberufegesetzes anerkannten Ausbildungsberuf.</w:t>
      </w:r>
    </w:p>
    <w:p>
      <w:r>
        <w:t xml:space="preserve">Eine Übertragung nach Satz 1 auf die Landesdirektion Sachsen bedarf des Einvernehmens des Staatsministeriums des Innern. Eine Übertragung nach Satz 1 auf die Schulaufsichtsbehörde oder auf Schulen bedarf des Einvernehmens des Staatsministeriums für Kultus.</w:t>
      </w:r>
    </w:p>
    <w:p>
      <w:r>
        <w:t xml:space="preserve">(3) Die Zuständigkeit nach den Absätzen 1 und 2 kann auch einer Behörde für das gesamte Gebiet des Freistaates Sachsen übertragen werden.</w:t>
      </w:r>
    </w:p>
    <w:p>
      <w:r>
        <w:t xml:space="preserve">(4) Das Staatsministerium für Soziales und Gesellschaftlichen Zusammenhalt wird ermächtigt, durch Rechtsverordnung nähere Bestimmungen zu dem Europäischen Berufsausweis gemäß den Artikeln 4a bis 4e der Richtlinie 2005/36/EG des Europäischen Parlaments und des Rates vom 7. September 2005 über die Anerkennung von Berufsqualifikationen (ABl. L 255 vom 30.9.2005, S. 22, L 271 vom 16.10.2007, S. 18, L 93 vom 4.4.2008, S. 28, L 33 vom 3.2.2009, S. 49, L 305 vom 24.10.2014, S. 115), die zuletzt durch die Richtlinie 2013/55/EU (ABl. L 354 vom 28.12.2013, S. 132) geändert worden ist, in der jeweils geltenden Fassung, und den dazu erlassenen Durchführungsrechtsakten, zu dem partiellen Zugang gemäß Artikel 4 Absatz 3 in Verbindung mit Artikel 4f der Richtlinie 2005/36/EG, zu den erforderlichen Sprachkenntnissen gemäß Artikel 53 der Richtlinie 2005/36/EG sowie zum elektronischen Verfahren und Verfahren über den einheitlichen Ansprechpartner gemäß § 1 des Gesetzes über den einheitlichen Ansprechpartner im Freistaat Sachsen vom 13. August 2009 (SächsGVBl. S. 446), das zuletzt durch Artikel 2 Absatz 2 des Gesetzes vom 5. April 2019 (SächsGVBl. S. 245) geändert worden ist, in der jeweils geltenden Fassung, zu treffen.</w:t>
      </w:r>
    </w:p>
    <w:p>
      <w:r>
        <w:t xml:space="preserve">(5) Das Staatsministerium für Kultus wird ermächtigt, durch Rechtsverordnung</w:t>
      </w:r>
    </w:p>
    <w:p>
      <w:r>
        <w:t xml:space="preserve">1. gemäß § 6 Absatz 1 Satz 3 der Pflegeberufe-Ausbildungs- und Prüfungsverordnung das Nähere zur Bildung der Jahreszeugnisnoten sowie gemäß § 13 Absatz 1 Satz 1 der Pflegeberufe Ausbildungs- und Prüfungsverordnung das Nähere zur Bildung der Vornoten zu bestimmen;</w:t>
      </w:r>
    </w:p>
    <w:p>
      <w:r>
        <w:t xml:space="preserve">2. gemäß § 6 Absatz 5 des Pflegeberufegesetzes in Verbindung mit § 7 Satz 5 der Pflegeberufe-Ausbildungs- und Prüfungsverordnung das Nähere zur Zwischenprüfung, insbesondere zum Prüfungsverfahren einschließlich der Zusammensetzung des Prüfungsausschusses, zu den Zulassungsvoraussetzungen und den Bewertungsmaßstäben zu bestimmen;</w:t>
      </w:r>
    </w:p>
    <w:p>
      <w:r>
        <w:t xml:space="preserve">3. gemäß § 6 Absatz 3 Satz 4 des Pflegeberufegesetzes in Verbindung mit § 5 Satz 1 der Pflegeberufe-Ausbildungs- und Prüfungsverordnung das Nähere zum Umfang der Praxisbegleitung zu bestimmen;</w:t>
      </w:r>
    </w:p>
    <w:p>
      <w:r>
        <w:t xml:space="preserve">4. gemäß § 11 Absatz 2 in Verbindung mit § 2 Nummer 4 des Pflegeberufegesetzes das Nähere zum Sprachniveau gemäß dem Gemeinsamen Europäischen Referenzrahmen für Sprachen (GER) als Zugangsvoraussetzung zur Ausbildung zu bestimmen;</w:t>
      </w:r>
    </w:p>
    <w:p>
      <w:r>
        <w:t xml:space="preserve">5. gemäß § 9 Absatz 3 des Pflegeberufegesetzes das Nähere zu den Mindestanforderungen nach § 9 Absatz 1 und 2 des Pflegeberufegesetzes zu bestimmen und weitere, auch darüberhinausgehende Anforderungen festzulegen;</w:t>
      </w:r>
    </w:p>
    <w:p>
      <w:r>
        <w:t xml:space="preserve">6. gemäß § 22 Absatz 4 des Anästhesietechnische- und Operationstechnische-Assistenten-Gesetzes das Nähere zu den Anforderungen der Anerkennung von Schulen sowie Anforderungen an die Hochschulausbildung der Lehrkräfte zu bestimmen;</w:t>
      </w:r>
    </w:p>
    <w:p>
      <w:r>
        <w:t xml:space="preserve">7. gemäß § 2 Absatz 4 der Anästhesietechnische- und Operationstechnische-Assistenten-Ausbildungs- und -Prüfungsverordnung ein Rahmencurriculum und einen Rahmenausbildungsplan verbindlich zu erlassen;</w:t>
      </w:r>
    </w:p>
    <w:p>
      <w:r>
        <w:t xml:space="preserve">8. gemäß § 3 Absatz 3 Satz 2 der Anästhesietechnische- und Operationstechnische-Assistenten-Ausbildungs- und -Prüfungsverordnung das Nähere zu Lehrformaten, die selbstgesteuertes Lernen oder E-Learning beinhalten, zu bestimmen.</w:t>
      </w:r>
    </w:p>
    <w:p>
      <w:r>
        <w:t xml:space="preserve">(6) Das Staatsministerium für Soziales und Gesellschaftlichen Zusammenhalt wird ermächtigt, durch Rechtsverordnung</w:t>
      </w:r>
    </w:p>
    <w:p>
      <w:r>
        <w:t xml:space="preserve">1. gemäß § 7 Absatz 5 des Pflegeberufegesetzes das Nähere zur Geeignetheit von Einrichtungen zur Durchführung der praktischen Ausbildung und zur Angemessenheit des Verhältnisses von Auszubildenden zu Pflegefachkräften zu bestimmen;</w:t>
      </w:r>
    </w:p>
    <w:p>
      <w:r>
        <w:t xml:space="preserve">2. gemäß § 33 Absatz 4 Satz 5 des Pflegeberufegesetzes ergänzende Regelungen zur Umlageordnung nach § 56 Absatz 3 Nummer 3 des Pflegeberufegesetzes zu erlassen;</w:t>
      </w:r>
    </w:p>
    <w:p>
      <w:r>
        <w:t xml:space="preserve">3. gemäß § 55 Absatz 2 des Pflegeberufegesetzes ergänzende Regelungen zu durch § 55 Absatz 1 des Pflegeberufegesetzes nicht erfassten Erhebungen über Sachverhalte des Pflege- und Gesundheitswesens als Landesstatistik zu treffen;</w:t>
      </w:r>
    </w:p>
    <w:p>
      <w:r>
        <w:t xml:space="preserve">4. gemäß § 36 Absatz 5 Satz 1 des Pflegeberufegesetzes Regelungen zur Beteiligungsfähigkeit, zum Klagegegner und zur Vertretung in gerichtlichen Verfahren zu treffen;</w:t>
      </w:r>
    </w:p>
    <w:p>
      <w:r>
        <w:t xml:space="preserve">5. gemäß § 36 Absatz 5 Satz 2 des Pflegeberufegesetzes das Nähere zum Verfahren der Kostentragung zu regeln;</w:t>
      </w:r>
    </w:p>
    <w:p>
      <w:r>
        <w:t xml:space="preserve">6. gemäß § 31 Absatz 1 Satz 3 der Pflegeberufe-Ausbildungs-und Prüfungsverordnung im Einvernehmen mit dem Staatsministerium für Wissenschaft, Kultur und Tourismus weitergehende Regelungen zur Qualifizierung der Praxisanleitung zu treffen;</w:t>
      </w:r>
    </w:p>
    <w:p>
      <w:r>
        <w:t xml:space="preserve">7. Abweichungen vorzusehen von den durch Rechtsverordnung im Fall des § 81a des Aufenthaltsgesetzes in der Fassung der Bekanntmachung vom 25. Februar 2008 (BGBl. I S. 162), das zuletzt durch Artikel 3 des Gesetzes vom 9. Juli 2021 (BGBl. I S. 2467) geändert worden ist, in der jeweils geltenden Fassung erlassenen Fristenregelungen</w:t>
      </w:r>
    </w:p>
    <w:p>
      <w:r>
        <w:t xml:space="preserve">a)</w:t>
      </w:r>
    </w:p>
    <w:p>
      <w:r>
        <w:t xml:space="preserve">gemäß § 66 Absatz 2 Satz 2 des Anästhesietechnische- und Operationstechnische-Assistenten-Gesetzes ;</w:t>
      </w:r>
    </w:p>
    <w:p>
      <w:r>
        <w:t xml:space="preserve">b)</w:t>
      </w:r>
    </w:p>
    <w:p>
      <w:r>
        <w:t xml:space="preserve">gemäß § 71 Absatz 2 Satz 2 des Hebammengesetzes ;</w:t>
      </w:r>
    </w:p>
    <w:p>
      <w:r>
        <w:t xml:space="preserve">c)</w:t>
      </w:r>
    </w:p>
    <w:p>
      <w:r>
        <w:t xml:space="preserve">gemäß § 56 Absatz 5 Satz 2 des Pflegeberufegesetzes ;</w:t>
      </w:r>
    </w:p>
    <w:p>
      <w:r>
        <w:t xml:space="preserve">d)</w:t>
      </w:r>
    </w:p>
    <w:p>
      <w:r>
        <w:t xml:space="preserve">gemäß § 20 Absatz 3 Satz 2 des Psychotherapeutengesetzes ;</w:t>
      </w:r>
    </w:p>
    <w:p>
      <w:r>
        <w:t xml:space="preserve">8. gemäß § 9 Absatz 1 Satz 2 und Absatz 2 Satz 2 der Anästhesietechnische- und Operationstechnische-Assistenten-Ausbildungs- und -Prüfungsverordnung den Zeitraum, in dem kontinuierliche berufspädagogische Fortbildungen zu absolvieren sind, zu verlängern;</w:t>
      </w:r>
    </w:p>
    <w:p>
      <w:r>
        <w:t xml:space="preserve">9. gemäß § 10 Absatz 2 des Hebammengesetzes den Zugang zum Hebammenstudium von weiteren Voraussetzungen abhängig zu machen;</w:t>
      </w:r>
    </w:p>
    <w:p>
      <w:r>
        <w:t xml:space="preserve">10. gemäß § 13 Absatz 2 Satz 2 des Hebammengesetzes einen geringeren Umfang für die Praxisanleitung bis zum Jahr 2030 vorzusehen;</w:t>
      </w:r>
    </w:p>
    <w:p>
      <w:r>
        <w:t xml:space="preserve">11. gemäß § 10 Absatz 1 Satz 2 der Studien- und Prüfungsverordnung für Hebammen den Zeitraum, in dem die berufspädagogischen Fortbildungen nach § 10 Absatz 1 Satz 1 Nummer 4 zu absolvieren sind, auf bis zu drei Jahre zu verlängern;</w:t>
      </w:r>
    </w:p>
    <w:p>
      <w:r>
        <w:t xml:space="preserve">12. gemäß § 27 Absatz 2a Satz 1 des Psychotherapeutengesetzes vom 15. November 2019 (BGBl. I S. 1604), das durch Artikel 17 des Gesetzes vom 19. Mai 2020 (BGBl. I S. 1018) geändert worden ist, in der jeweils geltenden Fassung, zu regeln, dass Personen, die ein Studium, das in § 5 Absatz 2 des Psychotherapeutengesetzes in der bis zum 31. August 2020 geltenden Fassung genannt ist, erst nach dem 31. August 2020 aber vor dem 31. August 2026 begonnen haben, die Ausbildung zum Beruf der Kinder- und Jugendlichenpsychotherapeutin oder des Kinder- und Jugendlichenpsychotherapeuten nach dem Psychotherapeutengesetz zu absolvieren, soweit die Voraussetzungen des § 27 Absatz 2a Satz 1 des Psychotherapeutengesetzes erfüllt sind.</w:t>
      </w:r>
    </w:p>
    <w:p>
      <w:r>
        <w:rPr>
          <w:color w:val="555555"/>
          <w:sz w:val="17"/>
        </w:rPr>
        <w:t xml:space="preserve">Zitiervorschlag: § 1 HeilbZuG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https://recht.nulegal.eu/gesetze/HeilbZuG/1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