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HeilMWerbG</w:t>
      </w:r>
    </w:p>
    <w:p>
      <w:r>
        <w:rPr>
          <w:color w:val="555555"/>
          <w:sz w:val="18"/>
        </w:rPr>
        <w:t xml:space="preserve">Heilmittelwerbegesetz</w:t>
      </w:r>
    </w:p>
    <w:p>
      <w:r>
        <w:rPr>
          <w:color w:val="555555"/>
          <w:sz w:val="18"/>
        </w:rPr>
        <w:t xml:space="preserve">Stand: 10.06.2019 (konsolidierte Textfassung, kein amtliches Inkrafttretensdatum)</w:t>
      </w:r>
    </w:p>
    <w:p>
      <w:r>
        <w:t xml:space="preserve">Das Teleshopping im Sinne des § 1 Absatz 3a sowie die Werbung für das Teleshopping sind unzulässig. Die Werbung für das Beziehen bestimmter Arzneimittel im Wege der Einzeleinfuhr nach § 73 Absatz 2 Nummer 6a oder Absatz 3 des Arzneimittelgesetzes ist unzulässig. Die Übersendung von Listen nicht zugelassener oder nicht registrierter Arzneimittel, deren Einfuhr aus einem anderen Mitgliedstaat oder aus einem anderen Vertragsstaat des Abkommens über den Europäischen Wirtschaftsraum nur ausnahmsweise zulässig ist, an Apotheker oder Betreiber einer tierärztlichen Hausapotheke ist zulässig, soweit die Listen nur Informationen über die Bezeichnung, die Packungsgrößen, die Wirkstärke und den Preis dieses Arzneimittels enthalten.</w:t>
      </w:r>
    </w:p>
    <w:p>
      <w:r>
        <w:rPr>
          <w:color w:val="555555"/>
          <w:sz w:val="17"/>
        </w:rPr>
        <w:t xml:space="preserve">Zitiervorschlag: § 8 HeilMWerbG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https://recht.nulegal.eu/gesetze/HeilMWerbG/8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