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HeilMWerbG</w:t>
      </w:r>
    </w:p>
    <w:p>
      <w:r>
        <w:rPr>
          <w:color w:val="555555"/>
          <w:sz w:val="18"/>
        </w:rPr>
        <w:t xml:space="preserve">Heilmittelwerbegesetz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3a eine Werbung für ein Arzneimittel betreibt, das der Pflicht zur Zulassung unterliegt und das nicht nach den arzneimittelrechtlichen Vorschriften zugelassen ist oder als zugelassen gilt,</w:t>
      </w:r>
    </w:p>
    <w:p>
      <w:pPr>
        <w:ind w:left="420"/>
      </w:pPr>
      <w:r>
        <w:t xml:space="preserve">2. eine Werbung betreibt, die die nach § 4 vorgeschriebenen Angaben nicht enthält oder entgegen § 5 mit der Angabe von Anwendungsgebieten wirbt,</w:t>
      </w:r>
    </w:p>
    <w:p>
      <w:pPr>
        <w:ind w:left="420"/>
      </w:pPr>
      <w:r>
        <w:t xml:space="preserve">3. in einer nach § 6 unzulässigen Weise mit Gutachten, Zeugnissen oder Bezugnahmen auf Veröffentlichungen wirbt,</w:t>
      </w:r>
    </w:p>
    <w:p>
      <w:pPr>
        <w:ind w:left="420"/>
      </w:pPr>
      <w:r>
        <w:t xml:space="preserve">4. entgegen § 7 Abs. 1 und 3 eine mit Zuwendungen oder sonstigen Werbegaben verbundene Werbung betreibt,</w:t>
      </w:r>
    </w:p>
    <w:p>
      <w:pPr>
        <w:ind w:left="420"/>
      </w:pPr>
      <w:r>
        <w:t xml:space="preserve">4a. entgegen § 7 Abs. 1 als Angehöriger der Fachkreise eine Zuwendung oder sonstige Werbegabe annimmt,</w:t>
      </w:r>
    </w:p>
    <w:p>
      <w:pPr>
        <w:ind w:left="420"/>
      </w:pPr>
      <w:r>
        <w:t xml:space="preserve">5. entgegen § 8 Satz 1 oder Satz 2 Teleshopping oder eine dort genannte Werbung betreibt,</w:t>
      </w:r>
    </w:p>
    <w:p>
      <w:pPr>
        <w:ind w:left="420"/>
      </w:pPr>
      <w:r>
        <w:t xml:space="preserve">6. entgegen § 9 für eine Fernbehandlung wirbt,</w:t>
      </w:r>
    </w:p>
    <w:p>
      <w:pPr>
        <w:ind w:left="420"/>
      </w:pPr>
      <w:r>
        <w:t xml:space="preserve">7. entgegen § 10 für die dort bezeichneten Arzneimittel wirbt,</w:t>
      </w:r>
    </w:p>
    <w:p>
      <w:pPr>
        <w:ind w:left="420"/>
      </w:pPr>
      <w:r>
        <w:t xml:space="preserve">8. auf eine durch § 11 verbotene Weise außerhalb der Fachkreise wirbt,</w:t>
      </w:r>
    </w:p>
    <w:p>
      <w:pPr>
        <w:ind w:left="420"/>
      </w:pPr>
      <w:r>
        <w:t xml:space="preserve">9. entgegen § 12 eine Werbung betreibt, die sich auf die in der Anlage zu § 12 aufgeführten Krankheiten oder Leiden bezieht,</w:t>
      </w:r>
    </w:p>
    <w:p>
      <w:pPr>
        <w:ind w:left="420"/>
      </w:pPr>
      <w:r>
        <w:t xml:space="preserve">10. eine nach § 13 unzulässige Werbung betreibt.</w:t>
      </w:r>
    </w:p>
    <w:p>
      <w:r>
        <w:t xml:space="preserve">(2) Ordnungswidrig handelt ferner, wer fahrlässig dem Verbot der irreführenden Werbung (§ 3) zuwiderhandelt.</w:t>
      </w:r>
    </w:p>
    <w:p>
      <w:r>
        <w:t xml:space="preserve">(3) Die Ordnungswidrigkeit nach Absatz 1 kann mit einer Geldbuße bis zu fünfzigtausend Euro, die Ordnungswidrigkeit nach Absatz 2 mit einer Geldbuße bis zu zwanzigtausend Euro geahndet werden.</w:t>
      </w:r>
    </w:p>
    <w:p>
      <w:r>
        <w:rPr>
          <w:color w:val="555555"/>
          <w:sz w:val="17"/>
        </w:rPr>
        <w:t xml:space="preserve">Zitiervorschlag: § 15 HeilMWerbG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https://recht.nulegal.eu/gesetze/HeilMWerbG/15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