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HeilBerG (Brandenburg) — Vereidigung nichtrichterlicher Mitglieder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 Antritt ihres Amtes haben die nichtrichterlichen Beisitzerinnen und Beisitzer den nach den allgemeinen Vorschriften für Richterinnen und Richter vorgesehenen Eid zu leisten.</w:t>
      </w:r>
    </w:p>
    <w:p>
      <w:r>
        <w:t xml:space="preserve">(2) Die Vereidigung erfolgt durch die Vorsitzende oder den Vorsitzenden.</w:t>
      </w:r>
    </w:p>
    <w:p>
      <w:r>
        <w:rPr>
          <w:color w:val="555555"/>
          <w:sz w:val="17"/>
        </w:rPr>
        <w:t xml:space="preserve">Zitiervorschlag: § 67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