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 HeilBerG (Brandenburg) — Verfahrenskosten</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Entscheidung in der Hauptsache muss eine Bestimmung über die Kosten des Verfahrens enthalten. Die Kosten bestehen aus den Gebühren und den baren Auslagen.</w:t>
      </w:r>
    </w:p>
    <w:p>
      <w:r>
        <w:t xml:space="preserve">(2) Die Gebühren haben die Beschuldigten zu tragen. Gebühren werden nur festgesetzt, wenn auf eine der in § 59 genannten Maßnahmen erkannt wird. Sie betragen mindestens fünf Euro, höchstens 250 Euro. Das Gericht setzt die Gebühren unter Berücksichtigung der Schwere des Berufsvergehens sowie der persönlichen Verhältnisse der Beschuldigten nach pflichtgemäßem Ermessen fest.</w:t>
      </w:r>
    </w:p>
    <w:p>
      <w:r>
        <w:t xml:space="preserve">(3) Die baren Auslagen des Verfahrens können ganz oder teilweise auferlegt werden</w:t>
      </w:r>
    </w:p>
    <w:p>
      <w:r>
        <w:t xml:space="preserve">den Beschuldigten, wenn auf eine der in § 59 genannten Maßnahmen erkannt wird; sind durch Untersuchungen zur Aufklärung bestimmter belastender oder entlastender Umstände besondere bare Auslagen entstanden und sind diese Untersuchungen zugunsten der Beschuldigten ausgegangen, so dürfen besondere bare Auslagen insoweit den Beschuldigten nicht auferlegt werden,</w:t>
      </w:r>
    </w:p>
    <w:p>
      <w:r>
        <w:t xml:space="preserve">der Antragstellerin oder dem Antragsteller oder ihrer oder seiner Vertretung, wenn sie bare Auslagen durch ihr Verhalten herbeigeführt haben.</w:t>
      </w:r>
    </w:p>
    <w:p>
      <w:r>
        <w:rPr>
          <w:color w:val="555555"/>
          <w:sz w:val="17"/>
        </w:rPr>
        <w:t xml:space="preserve">Zitiervorschlag: § 105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https://recht.nulegal.eu/gesetze/HeilBerG/105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