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5 HebStPrV — (zu § 42 Absatz 2) Urkunde über die Erlaubnis zum Führen der Berufsbezeichnung „Hebamme“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(Fundstelle: BGBl. I 2020, 57)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Geburtsdatum        Geburtsort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erhält auf der Grundlage von § 74 Absatz 2 des Gesetzes über das Studium und den Beruf von Hebammen (Hebammengesetz) die Erlaubnis, die Berufsbezeichnung „Hebamme“ zu führen.</w:t>
      </w:r>
    </w:p>
    <w:p>
      <w:r>
        <w:rPr>
          <w:rFonts w:ascii="Courier New" w:hAnsi="Courier New"/>
          <w:sz w:val="17"/>
        </w:rPr>
        <w:t xml:space="preserve">Die Erlaubnis zum Führen der Berufsbezeichnung „Entbindungspfleger“ wurde am .................................... aufgrund des Hebammengesetzes in der bis zum 31. Dezember 2019 geltenden Fassung erteilt.</w:t>
      </w:r>
    </w:p>
    <w:p>
      <w:r>
        <w:rPr>
          <w:rFonts w:ascii="Courier New" w:hAnsi="Courier New"/>
          <w:sz w:val="17"/>
        </w:rPr>
        <w:t xml:space="preserve">Ort, Datum        </w:t>
      </w:r>
    </w:p>
    <w:p>
      <w:r>
        <w:rPr>
          <w:rFonts w:ascii="Courier New" w:hAnsi="Courier New"/>
          <w:sz w:val="17"/>
        </w:rPr>
        <w:t xml:space="preserve">.........    (Siegel)    </w:t>
      </w:r>
    </w:p>
    <w:p>
      <w:r>
        <w:rPr>
          <w:rFonts w:ascii="Courier New" w:hAnsi="Courier New"/>
          <w:sz w:val="17"/>
        </w:rPr>
        <w:t xml:space="preserve">.........        </w:t>
      </w:r>
    </w:p>
    <w:p>
      <w:r>
        <w:rPr>
          <w:rFonts w:ascii="Courier New" w:hAnsi="Courier New"/>
          <w:sz w:val="17"/>
        </w:rPr>
        <w:t xml:space="preserve">(Unterschrift oder qualifizierte elektronische Signatur)        </w:t>
      </w:r>
    </w:p>
    <w:p>
      <w:r>
        <w:rPr>
          <w:color w:val="555555"/>
          <w:sz w:val="17"/>
        </w:rPr>
        <w:t xml:space="preserve">Zitiervorschlag: Anlage 5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https://recht.nulegal.eu/gesetze/HebStPrV/anlage-5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5 HebStPrV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