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HebStPrV — (zu § 8 Absatz 2, den §§ 12 und 18 Absatz 2) Inhalt der Praxiseinsätze</w:t>
      </w:r>
    </w:p>
    <w:p>
      <w:r>
        <w:rPr>
          <w:color w:val="555555"/>
          <w:sz w:val="18"/>
        </w:rPr>
        <w:t xml:space="preserve">Studien- und Prüfungsverordnung für Hebammen</w:t>
      </w:r>
    </w:p>
    <w:p>
      <w:r>
        <w:rPr>
          <w:color w:val="555555"/>
          <w:sz w:val="18"/>
        </w:rPr>
        <w:t xml:space="preserve">Stand: 18.01.2020 (konsolidierte Textfassung, kein amtliches Inkrafttretensdatum)</w:t>
      </w:r>
    </w:p>
    <w:p>
      <w:r>
        <w:t xml:space="preserve">(Fundstelle: BGBl. I 2020, 55)</w:t>
      </w:r>
    </w:p>
    <w:p>
      <w:r>
        <w:t xml:space="preserve">Während der Praxiseinsätze sind insbesondere folgende Tätigkeiten auszuüben:</w:t>
      </w:r>
    </w:p>
    <w:p>
      <w:pPr>
        <w:ind w:left="420"/>
      </w:pPr>
      <w:r>
        <w:t xml:space="preserve">1. Beratung Schwangerer mit mindestens 100 vorgeburtlichen Untersuchungen,</w:t>
      </w:r>
    </w:p>
    <w:p>
      <w:pPr>
        <w:ind w:left="420"/>
      </w:pPr>
      <w:r>
        <w:t xml:space="preserve">2. Überwachung und Pflege von mindestens 40 Frauen während der Geburt,</w:t>
      </w:r>
    </w:p>
    <w:p>
      <w:pPr>
        <w:ind w:left="420"/>
      </w:pPr>
      <w:r>
        <w:t xml:space="preserve">3. Durchführung von mindestens 40 Geburten durch die studierende Person selbst; wenn diese Zahl nicht erreicht werden kann, kann sie im begründeten Ausnahmefall auf 30 Geburten gesenkt werden, sofern die studierende Person außerdem an 20 weiteren Geburten teilnimmt,</w:t>
      </w:r>
    </w:p>
    <w:p>
      <w:pPr>
        <w:ind w:left="420"/>
      </w:pPr>
      <w:r>
        <w:t xml:space="preserve">4. aktive Teilnahme an ein oder zwei Steißgeburten; ist dies aufgrund einer ungenügenden Zahl von Steißgeburten nicht möglich, ist der Vorgang zu simulieren,</w:t>
      </w:r>
    </w:p>
    <w:p>
      <w:pPr>
        <w:ind w:left="420"/>
      </w:pPr>
      <w:r>
        <w:t xml:space="preserve">5. Durchführung des Scheidendammschnitts und Einführung in die Vernähung der Wunde; die Praxis der Vernähung umfasst die Vernähung der Episiotomien und kleiner Dammrisse und kann im begründeten Ausnahmefall auch simuliert werden,</w:t>
      </w:r>
    </w:p>
    <w:p>
      <w:pPr>
        <w:ind w:left="420"/>
      </w:pPr>
      <w:r>
        <w:t xml:space="preserve">6. Überwachung und Pflege von 40 gefährdeten Schwangeren, Frauen während der Geburt und Frauen im Wochenbett,</w:t>
      </w:r>
    </w:p>
    <w:p>
      <w:pPr>
        <w:ind w:left="420"/>
      </w:pPr>
      <w:r>
        <w:t xml:space="preserve">7. Überwachung und Pflege, einschließlich Untersuchung von mindestens 100 Frauen im Wochenbett und 100 gesunden Neugeborenen,</w:t>
      </w:r>
    </w:p>
    <w:p>
      <w:pPr>
        <w:ind w:left="420"/>
      </w:pPr>
      <w:r>
        <w:t xml:space="preserve">8. Überwachung und Pflege von Neugeborenen, einschließlich Frühgeborenen, Spätgeborenen sowie von untergewichtigen und kranken Neugeborenen,</w:t>
      </w:r>
    </w:p>
    <w:p>
      <w:pPr>
        <w:ind w:left="420"/>
      </w:pPr>
      <w:r>
        <w:t xml:space="preserve">9. Pflege pathologischer Fälle in der Frauenheilkunde und Geburtshilfe,</w:t>
      </w:r>
    </w:p>
    <w:p>
      <w:pPr>
        <w:ind w:left="420"/>
      </w:pPr>
      <w:r>
        <w:t xml:space="preserve">10. Einführung in die Pflege pathologischer Fälle in der Medizin und Chirurgie.</w:t>
      </w:r>
    </w:p>
    <w:p>
      <w:r>
        <w:rPr>
          <w:color w:val="555555"/>
          <w:sz w:val="17"/>
        </w:rPr>
        <w:t xml:space="preserve">Zitiervorschlag: Anlage 3 HebStPrV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https://recht.nulegal.eu/gesetze/HebStPrV/anlage-3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