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12 HebStPrV — (zu § 3 Absatz 1) Fächerkatalog gemäß Anhang V Nummer 5.5.1 der Richtlinie 2005/36/EG über den theoretischen und fachlichen Unterricht</w:t>
      </w:r>
    </w:p>
    <w:p>
      <w:r>
        <w:rPr>
          <w:color w:val="555555"/>
          <w:sz w:val="18"/>
        </w:rPr>
        <w:t xml:space="preserve">Studien- und Prüfungsverordnung für Hebammen</w:t>
      </w:r>
    </w:p>
    <w:p>
      <w:r>
        <w:rPr>
          <w:color w:val="555555"/>
          <w:sz w:val="18"/>
        </w:rPr>
        <w:t xml:space="preserve">Stand: 19.12.2023 (konsolidierte Textfassung, kein amtliches Inkrafttretensdatum)</w:t>
      </w:r>
    </w:p>
    <w:p>
      <w:r>
        <w:t xml:space="preserve">(Fundstelle: BGBl. 2023 I Nr. 359, S. 46 – 47)</w:t>
      </w:r>
    </w:p>
    <w:p>
      <w:pPr>
        <w:ind w:left="420"/>
      </w:pPr>
      <w:r>
        <w:t xml:space="preserve">I. Grundfächer</w:t>
      </w:r>
    </w:p>
    <w:p>
      <w:pPr>
        <w:ind w:left="780"/>
      </w:pPr>
      <w:r>
        <w:t xml:space="preserve">– Grundbegriffe der Anatomie und Physiologie</w:t>
      </w:r>
    </w:p>
    <w:p>
      <w:pPr>
        <w:ind w:left="780"/>
      </w:pPr>
      <w:r>
        <w:t xml:space="preserve">– Grundbegriffe der Pathologie</w:t>
      </w:r>
    </w:p>
    <w:p>
      <w:pPr>
        <w:ind w:left="780"/>
      </w:pPr>
      <w:r>
        <w:t xml:space="preserve">– Grundbegriffe der Bakteriologie, Virologie und Parasitologie</w:t>
      </w:r>
    </w:p>
    <w:p>
      <w:pPr>
        <w:ind w:left="780"/>
      </w:pPr>
      <w:r>
        <w:t xml:space="preserve">– Grundbegriffe der Biophysik, Biochemie und Radiologie</w:t>
      </w:r>
    </w:p>
    <w:p>
      <w:pPr>
        <w:ind w:left="780"/>
      </w:pPr>
      <w:r>
        <w:t xml:space="preserve">– Kinderheilkunde, insbesondere in Bezug auf Neugeborene</w:t>
      </w:r>
    </w:p>
    <w:p>
      <w:pPr>
        <w:ind w:left="780"/>
      </w:pPr>
      <w:r>
        <w:t xml:space="preserve">– Hygiene, Gesundheitserziehung, Gesundheitsvorsorge, Früherkennung von Krankheiten</w:t>
      </w:r>
    </w:p>
    <w:p>
      <w:pPr>
        <w:ind w:left="780"/>
      </w:pPr>
      <w:r>
        <w:t xml:space="preserve">– Ernährung und Diätetik unter besonderer Berücksichtigung der Ernährung der Frau, des Neugeborenen und des Säuglings</w:t>
      </w:r>
    </w:p>
    <w:p>
      <w:pPr>
        <w:ind w:left="780"/>
      </w:pPr>
      <w:r>
        <w:t xml:space="preserve">– Grundbegriffe der Soziologie und sozialmedizinischer Fragen</w:t>
      </w:r>
    </w:p>
    <w:p>
      <w:pPr>
        <w:ind w:left="780"/>
      </w:pPr>
      <w:r>
        <w:t xml:space="preserve">– Grundbegriffe der Arzneimittellehre</w:t>
      </w:r>
    </w:p>
    <w:p>
      <w:pPr>
        <w:ind w:left="780"/>
      </w:pPr>
      <w:r>
        <w:t xml:space="preserve">– Psychologie</w:t>
      </w:r>
    </w:p>
    <w:p>
      <w:pPr>
        <w:ind w:left="780"/>
      </w:pPr>
      <w:r>
        <w:t xml:space="preserve">– Pädagogik</w:t>
      </w:r>
    </w:p>
    <w:p>
      <w:pPr>
        <w:ind w:left="780"/>
      </w:pPr>
      <w:r>
        <w:t xml:space="preserve">– Gesundheits- und Sozialrecht und Aufbau des Gesundheitswesens</w:t>
      </w:r>
    </w:p>
    <w:p>
      <w:pPr>
        <w:ind w:left="780"/>
      </w:pPr>
      <w:r>
        <w:t xml:space="preserve">– Berufsethik und Berufsrecht</w:t>
      </w:r>
    </w:p>
    <w:p>
      <w:pPr>
        <w:ind w:left="780"/>
      </w:pPr>
      <w:r>
        <w:t xml:space="preserve">– Sexualerziehung und Familienplanung</w:t>
      </w:r>
    </w:p>
    <w:p>
      <w:pPr>
        <w:ind w:left="780"/>
      </w:pPr>
      <w:r>
        <w:t xml:space="preserve">– Gesetzlicher Schutz von Mutter und Kind</w:t>
      </w:r>
    </w:p>
    <w:p>
      <w:pPr>
        <w:ind w:left="420"/>
      </w:pPr>
      <w:r>
        <w:t xml:space="preserve">II. Spezifische Fächer für Hebammen</w:t>
      </w:r>
    </w:p>
    <w:p>
      <w:pPr>
        <w:ind w:left="780"/>
      </w:pPr>
      <w:r>
        <w:t xml:space="preserve">– Anatomie und Physiologie</w:t>
      </w:r>
    </w:p>
    <w:p>
      <w:pPr>
        <w:ind w:left="780"/>
      </w:pPr>
      <w:r>
        <w:t xml:space="preserve">– Embryologie und Entwicklung des Fötus</w:t>
      </w:r>
    </w:p>
    <w:p>
      <w:pPr>
        <w:ind w:left="780"/>
      </w:pPr>
      <w:r>
        <w:t xml:space="preserve">– Schwangerschaft, Geburt und Wochenbett</w:t>
      </w:r>
    </w:p>
    <w:p>
      <w:pPr>
        <w:ind w:left="780"/>
      </w:pPr>
      <w:r>
        <w:t xml:space="preserve">– Pathologie in der Frauenheilkunde und Geburtshilfe</w:t>
      </w:r>
    </w:p>
    <w:p>
      <w:pPr>
        <w:ind w:left="780"/>
      </w:pPr>
      <w:r>
        <w:t xml:space="preserve">– Schwangerenberatung, Vorbereitung auf die Elternschaft, einschließlich psychologischer Aspekte</w:t>
      </w:r>
    </w:p>
    <w:p>
      <w:pPr>
        <w:ind w:left="780"/>
      </w:pPr>
      <w:r>
        <w:t xml:space="preserve">– Vorbereitung der Entbindung, einschließlich Kenntnisse von Geburtshilfeinstrumenten und ihrer Verwendung</w:t>
      </w:r>
    </w:p>
    <w:p>
      <w:pPr>
        <w:ind w:left="780"/>
      </w:pPr>
      <w:r>
        <w:t xml:space="preserve">– Analgesie, Anästhesie und Wiederbelebung</w:t>
      </w:r>
    </w:p>
    <w:p>
      <w:pPr>
        <w:ind w:left="780"/>
      </w:pPr>
      <w:r>
        <w:t xml:space="preserve">– Physiologie und Pathologie des Neugeborenen</w:t>
      </w:r>
    </w:p>
    <w:p>
      <w:pPr>
        <w:ind w:left="780"/>
      </w:pPr>
      <w:r>
        <w:t xml:space="preserve">– Betreuung und Pflege des Neugeborenen</w:t>
      </w:r>
    </w:p>
    <w:p>
      <w:pPr>
        <w:ind w:left="780"/>
      </w:pPr>
      <w:r>
        <w:t xml:space="preserve">– Psychologische und soziale Faktoren</w:t>
      </w:r>
    </w:p>
    <w:p>
      <w:r>
        <w:rPr>
          <w:color w:val="555555"/>
          <w:sz w:val="17"/>
        </w:rPr>
        <w:t xml:space="preserve">Zitiervorschlag: Anlage 12 HebStPrV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https://recht.nulegal.eu/gesetze/HebStPrV/anlage-12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12 HebStPrV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