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56d HebStPrV — Erlaubnisurkunde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19.12.2023 (konsolidierte Textfassung, kein amtliches Inkrafttretensdatum)</w:t>
      </w:r>
    </w:p>
    <w:p>
      <w:r>
        <w:t xml:space="preserve">Bei der Ausstellung der Erlaubnis zur partiellen Berufsausübung nach § 59a des Hebammengesetzes ist das Muster nach Anlage 11 zu verwenden.</w:t>
      </w:r>
    </w:p>
    <w:p>
      <w:r>
        <w:rPr>
          <w:color w:val="555555"/>
          <w:sz w:val="17"/>
        </w:rPr>
        <w:t xml:space="preserve">Zitiervorschlag: § 56d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https://recht.nulegal.eu/gesetze/HebStPrV/56d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