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HebStPrV — Bestehen und Note des schriftlichen Teils der staatlichen Prüfung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Der schriftliche Teil der staatlichen Prüfung ist bestanden, wenn jede Klausur mindestens mit „ausreichend“ benotet worden ist.</w:t>
      </w:r>
    </w:p>
    <w:p>
      <w:r>
        <w:t xml:space="preserve">(2) Für jede studierende Person, die den schriftlichen Teil bestanden hat, ermitteln die Vorsitzenden des Prüfungsausschusses die Note des schriftlichen Teils der staatlichen Prüfung.</w:t>
      </w:r>
    </w:p>
    <w:p>
      <w:r>
        <w:t xml:space="preserve">(3) In die Note des schriftlichen Teils der staatlichen Prüfung gehen die Noten der Klausuren in gleicher Gewichtung ein. Abweichend von Satz 1 ist eine Gewichtung nach dem Arbeitsaufwand vorzunehmen, wenn</w:t>
      </w:r>
    </w:p>
    <w:p>
      <w:pPr>
        <w:ind w:left="420"/>
      </w:pPr>
      <w:r>
        <w:t xml:space="preserve">1. den Klausuren unterschiedliche Module zu Grunde liegen und</w:t>
      </w:r>
    </w:p>
    <w:p>
      <w:pPr>
        <w:ind w:left="420"/>
      </w:pPr>
      <w:r>
        <w:t xml:space="preserve">2. die unterschiedlichen Module hinsichtlich des Arbeitsaufwandes unterschiedlich gewichtet sind.</w:t>
      </w:r>
    </w:p>
    <w:p>
      <w:r>
        <w:rPr>
          <w:color w:val="555555"/>
          <w:sz w:val="17"/>
        </w:rPr>
        <w:t xml:space="preserve">Zitiervorschlag: § 23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