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74 HebG 2020 — Übergangsvorschriften für Entbindungspfleger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außerhalb dieses Gesetzes für „Hebammen“ bestehenden Rechtsvorschriften sind auch auf „Entbindungspfleger“ anzuwenden.</w:t>
      </w:r>
    </w:p>
    <w:p>
      <w:r>
        <w:t xml:space="preserve">(2) Entbindungspfleger haben auf Antrag Anspruch auf Erteilung einer Erlaubnis nach § 5 mit der Berufsbezeichnung „Hebamme“. In der Erlaubnis ist auf die ihr zugrunde liegende Berufsqualifikation sowie das Datum der ursprünglichen Erteilung der Erlaubnis zum Führen der Berufsbezeichnung hinzuweisen.</w:t>
      </w:r>
    </w:p>
    <w:p>
      <w:r>
        <w:rPr>
          <w:color w:val="555555"/>
          <w:sz w:val="17"/>
        </w:rPr>
        <w:t xml:space="preserve">Zitiervorschlag: § 74 HebG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https://recht.nulegal.eu/gesetze/HebG%202020/74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