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HebG 2020 — Überstunden</w:t>
      </w:r>
    </w:p>
    <w:p>
      <w:r>
        <w:rPr>
          <w:color w:val="555555"/>
          <w:sz w:val="18"/>
        </w:rPr>
        <w:t xml:space="preserve">Hebammengesetz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Eine über die vereinbarte regelmäßige tägliche oder wöchentliche Ausbildungszeit hinausgehende Beschäftigung ist nur ausnahmsweise zulässig. Sie ist gesondert zu vergüten oder in Freizeit auszugleichen.</w:t>
      </w:r>
    </w:p>
    <w:p>
      <w:r>
        <w:rPr>
          <w:color w:val="555555"/>
          <w:sz w:val="17"/>
        </w:rPr>
        <w:t xml:space="preserve">Zitiervorschlag: § 35 HebG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https://recht.nulegal.eu/gesetze/HebG%202020/35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