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HebG 2020 — Berufsbezeichnung</w:t>
      </w:r>
    </w:p>
    <w:p>
      <w:r>
        <w:rPr>
          <w:color w:val="555555"/>
          <w:sz w:val="18"/>
        </w:rPr>
        <w:t xml:space="preserve">Hebammengesetz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Den Hebammenberuf darf nur ausüben, wer die Berufsbezeichnung „Hebamme“ führen darf.</w:t>
      </w:r>
    </w:p>
    <w:p>
      <w:r>
        <w:t xml:space="preserve">(2) Die Berufsbezeichnung „Hebamme“ gilt für alle Berufsangehörigen.</w:t>
      </w:r>
    </w:p>
    <w:p>
      <w:r>
        <w:rPr>
          <w:color w:val="555555"/>
          <w:sz w:val="17"/>
        </w:rPr>
        <w:t xml:space="preserve">Zitiervorschlag: § 3 HebG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https://recht.nulegal.eu/gesetze/HebG%202020/3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