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HebG 2020 — Hebammenberuf</w:t>
      </w:r>
    </w:p>
    <w:p>
      <w:r>
        <w:rPr>
          <w:color w:val="555555"/>
          <w:sz w:val="18"/>
        </w:rPr>
        <w:t xml:space="preserve">Hebammengesetz</w:t>
      </w:r>
    </w:p>
    <w:p>
      <w:r>
        <w:rPr>
          <w:color w:val="555555"/>
          <w:sz w:val="18"/>
        </w:rPr>
        <w:t xml:space="preserve">Stand: 10.01.2020 (konsolidierte Textfassung, kein amtliches Inkrafttretensdatum)</w:t>
      </w:r>
    </w:p>
    <w:p>
      <w:r>
        <w:t xml:space="preserve">Der Hebammenberuf umfasst insbesondere die selbständige und umfassende Beratung, Betreuung und Beobachtung von Frauen während der Schwangerschaft, bei der Geburt, während des Wochenbetts und während der Stillzeit, die selbständige Leitung von physiologischen Geburten sowie die Untersuchung, Pflege und Überwachung von Neugeborenen und Säuglingen.</w:t>
      </w:r>
    </w:p>
    <w:p>
      <w:r>
        <w:rPr>
          <w:color w:val="555555"/>
          <w:sz w:val="17"/>
        </w:rPr>
        <w:t xml:space="preserve">Zitiervorschlag: § 1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