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Voraussetzung für den Zugang zu einer Ausbildung nach § 6 Abs. 1 ist die gesundheitliche Eignung zur Ausübung des Berufs. Weiter ist Voraussetzung:</w:t>
      </w:r>
    </w:p>
    <w:p>
      <w:pPr>
        <w:ind w:left="420"/>
      </w:pPr>
      <w:r>
        <w:t xml:space="preserve">1. Der Realschulabschluß oder eine gleichwertige Schulbildung oder eine andere abgeschlossene zehnjährige Schulbildung oder</w:t>
      </w:r>
    </w:p>
    <w:p>
      <w:pPr>
        <w:ind w:left="420"/>
      </w:pPr>
      <w:r>
        <w:t xml:space="preserve">2. der Hauptschulabschluß oder eine gleichwertige Schulbildung, sofern der Bewerber</w:t>
      </w:r>
    </w:p>
    <w:p>
      <w:pPr>
        <w:ind w:left="780"/>
      </w:pPr>
      <w:r>
        <w:t xml:space="preserve">a) eine mindestens zweijährige Pflegevorschule erfolgreich besucht hat oder</w:t>
      </w:r>
    </w:p>
    <w:p>
      <w:pPr>
        <w:ind w:left="780"/>
      </w:pPr>
      <w:r>
        <w:t xml:space="preserve">b) eine Berufsausbildung mit einer vorgesehenen Ausbildungsdauer von mindestens zwei Jahren erfolgreich abgeschlossen hat</w:t>
      </w:r>
    </w:p>
    <w:p>
      <w:pPr>
        <w:ind w:left="420"/>
      </w:pPr>
      <w:r>
        <w:t xml:space="preserve">oder</w:t>
      </w:r>
    </w:p>
    <w:p>
      <w:pPr>
        <w:ind w:left="420"/>
      </w:pPr>
      <w:r>
        <w:t xml:space="preserve">3. die Erlaubnis als Krankenpflegehelferin oder Krankenpflegehelfer.</w:t>
      </w:r>
    </w:p>
    <w:p>
      <w:r>
        <w:rPr>
          <w:color w:val="555555"/>
          <w:sz w:val="17"/>
        </w:rPr>
        <w:t xml:space="preserve">Zitiervorschlag: § 7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