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Zur Leistung von Geburtshilfe sind, abgesehen von Notfällen, außer Ärztinnen und Ärzten nur Personen mit einer Erlaubnis zur Führung der Berufsbezeichnung „Hebamme” oder „Entbindungspfleger” sowie Dienstleistungserbringer im Sinne des § 1 Abs. 2 berechtigt. Die Ärztin und der Arzt sind verpflichtet, dafür Sorge zu tragen, daß bei einer Entbindung eine Hebamme oder ein Entbindungspfleger zugezogen wird.</w:t>
      </w:r>
    </w:p>
    <w:p>
      <w:r>
        <w:t xml:space="preserve">(2) Geburtshilfe im Sinne des Absatzes 1 umfaßt Überwachung des Geburtsvorgangs von Beginn der Wehen an, Hilfe bei der Geburt und Überwachung des Wochenbettverlaufs.</w:t>
      </w:r>
    </w:p>
    <w:p>
      <w:r>
        <w:rPr>
          <w:color w:val="555555"/>
          <w:sz w:val="17"/>
        </w:rPr>
        <w:t xml:space="preserve">Zitiervorschlag: § 4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