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HebBOBbg (Brandenburg)</w:t>
      </w:r>
    </w:p>
    <w:p>
      <w:r>
        <w:rPr>
          <w:color w:val="555555"/>
          <w:sz w:val="18"/>
        </w:rPr>
        <w:t xml:space="preserve">Berufsordnung für Hebammen und Entbindungspfleger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Geburtsprotokoll nach § 5 Abs. 1 Satz 4</w:t>
      </w:r>
    </w:p>
    <w:p>
      <w:r>
        <w:t xml:space="preserve">Vitalzeichen</w:t>
      </w:r>
    </w:p>
    <w:p>
      <w:r>
        <w:t xml:space="preserve">Allgemeinbefinden</w:t>
      </w:r>
    </w:p>
    <w:p>
      <w:r>
        <w:t xml:space="preserve">Ein- und Ausfuhr</w:t>
      </w:r>
    </w:p>
    <w:p>
      <w:r>
        <w:t xml:space="preserve">Herzton- und Wehenverlauf</w:t>
      </w:r>
    </w:p>
    <w:p>
      <w:r>
        <w:t xml:space="preserve">Geburtsfortschritt</w:t>
      </w:r>
    </w:p>
    <w:p>
      <w:r>
        <w:t xml:space="preserve">Information und Hinzuziehung einer Ärztin oder eines Arztes</w:t>
      </w:r>
    </w:p>
    <w:p>
      <w:r>
        <w:t xml:space="preserve">Beratung und Aufklärung, einschließlich der Dokumentation abgelehnter Maßnahmen</w:t>
      </w:r>
    </w:p>
    <w:p>
      <w:r>
        <w:t xml:space="preserve">Verabreichte und angewendete Arzneimittel sowie Maßnahmen zur Geburtserleichterung</w:t>
      </w:r>
    </w:p>
    <w:p>
      <w:r>
        <w:t xml:space="preserve">Mobilität</w:t>
      </w:r>
    </w:p>
    <w:p>
      <w:r>
        <w:t xml:space="preserve">Geburt:</w:t>
      </w:r>
    </w:p>
    <w:p>
      <w:r>
        <w:t xml:space="preserve">Vollständigkeit des Muttermundes</w:t>
      </w:r>
    </w:p>
    <w:p>
      <w:r>
        <w:t xml:space="preserve">Höhenstand der Leitstelle</w:t>
      </w:r>
    </w:p>
    <w:p>
      <w:r>
        <w:t xml:space="preserve">Beginn der Preßwehen</w:t>
      </w:r>
    </w:p>
    <w:p>
      <w:r>
        <w:t xml:space="preserve">Erstuntersuchung des Neugeborenen</w:t>
      </w:r>
    </w:p>
    <w:p>
      <w:r>
        <w:t xml:space="preserve">Vital- und Reifezeichen</w:t>
      </w:r>
    </w:p>
    <w:p>
      <w:r>
        <w:t xml:space="preserve">Nachgeburtsperiode:</w:t>
      </w:r>
    </w:p>
    <w:p>
      <w:r>
        <w:t xml:space="preserve">Leitung der Plazentarperiode</w:t>
      </w:r>
    </w:p>
    <w:p>
      <w:r>
        <w:t xml:space="preserve">Beurteilung der Plazenta</w:t>
      </w:r>
    </w:p>
    <w:p>
      <w:r>
        <w:t xml:space="preserve">Blutverlust</w:t>
      </w:r>
    </w:p>
    <w:p>
      <w:r>
        <w:t xml:space="preserve">Besonderheiten/Auffälligkeiten</w:t>
      </w:r>
    </w:p>
    <w:p>
      <w:r>
        <w:t xml:space="preserve">Muster eines Geburtsprotokolls</w:t>
      </w:r>
    </w:p>
    <w:p>
      <w:r>
        <w:t xml:space="preserve">(Das nachfolgende Muster stellt ein Beispiel eines Geburtsprotokolls dar. Gemäß Anlage 1 Nr. 1 steht es Hebammen und Entbindungspflegern frei, ein anderes Formblatt zu verwenden, sofern es den Mindestanforderungen der Anlage 1 und 2 genügt.)</w:t>
      </w:r>
    </w:p>
    <w:p>
      <w:r>
        <w:t xml:space="preserve">Anm.: diese Anlage wurde nicht aufgenommen.</w:t>
      </w:r>
    </w:p>
    <w:p>
      <w:r>
        <w:rPr>
          <w:color w:val="555555"/>
          <w:sz w:val="17"/>
        </w:rPr>
        <w:t xml:space="preserve">Zitiervorschlag: Anlage 2 HebBOBbg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https://recht.nulegal.eu/gesetze/HebBOBbg/anlage-2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