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1 HebBOBbg (Brandenburg)</w:t>
      </w:r>
    </w:p>
    <w:p>
      <w:r>
        <w:rPr>
          <w:color w:val="555555"/>
          <w:sz w:val="18"/>
        </w:rPr>
        <w:t xml:space="preserve">Berufsordnung für Hebammen und Entbindungspfleger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Hebammendokumentation nach § 5 Abs. 1 Satz 1 bis 3</w:t>
      </w:r>
    </w:p>
    <w:p>
      <w:r>
        <w:t xml:space="preserve">Die Dokumentation ist anhand von Formblättern zu führen.</w:t>
      </w:r>
    </w:p>
    <w:p>
      <w:r>
        <w:t xml:space="preserve">Die gesamte Hebammentätigkeit muß nachvollziehbar sein und der betreuenden Hebamme namentlich zugeordnet werden können.</w:t>
      </w:r>
    </w:p>
    <w:p>
      <w:r>
        <w:t xml:space="preserve">Jede Eintragung ist mit Datum und Uhrzeit zu versehen.</w:t>
      </w:r>
    </w:p>
    <w:p>
      <w:r>
        <w:t xml:space="preserve">Die Dokumentation hat eindeutige Angaben zur Anamnese zu enthalten.</w:t>
      </w:r>
    </w:p>
    <w:p>
      <w:r>
        <w:rPr>
          <w:color w:val="555555"/>
          <w:sz w:val="17"/>
        </w:rPr>
        <w:t xml:space="preserve">Zitiervorschlag: Anlage 1 HebBOBbg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https://recht.nulegal.eu/gesetze/HebBOBbg/anlage-1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1 HebBOBbg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