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HdlRegVfg</w:t>
      </w:r>
    </w:p>
    <w:p>
      <w:r>
        <w:rPr>
          <w:color w:val="555555"/>
          <w:sz w:val="18"/>
        </w:rPr>
        <w:t xml:space="preserve">Handelsregisterverordnung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Reichsminister der Justiz</w:t>
      </w:r>
    </w:p>
    <w:p>
      <w:r>
        <w:rPr>
          <w:color w:val="555555"/>
          <w:sz w:val="17"/>
        </w:rPr>
        <w:t xml:space="preserve">Zitiervorschlag: Schlußformel HdlRegVfg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https://recht.nulegal.eu/gesetze/HdlRegVfg/schlussformel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