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HdlDlStatG — Erhebungsmerkmale für strukturstatistische Erhebungen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Erhebungsmerkmale für die strukturstatistischen Erhebungen sind:</w:t>
      </w:r>
    </w:p>
    <w:p>
      <w:pPr>
        <w:ind w:left="420"/>
      </w:pPr>
      <w:r>
        <w:t xml:space="preserve">1. Angaben zur Kennzeichnung der Erhebungseinheit:</w:t>
      </w:r>
    </w:p>
    <w:p>
      <w:pPr>
        <w:ind w:left="780"/>
      </w:pPr>
      <w:r>
        <w:t xml:space="preserve">a) hauptsächlich ausgeübte wirtschaftliche Tätigkeit nach dem Stand vom 31. Dezember,</w:t>
      </w:r>
    </w:p>
    <w:p>
      <w:pPr>
        <w:ind w:left="780"/>
      </w:pPr>
      <w:r>
        <w:t xml:space="preserve">b) Zahl der Niederlassungen nach dem Stand vom 31. Dezember;</w:t>
      </w:r>
    </w:p>
    <w:p>
      <w:pPr>
        <w:ind w:left="420"/>
      </w:pPr>
      <w:r>
        <w:t xml:space="preserve">2. Zahl der tätigen Personen sowie Personalaufwand:</w:t>
      </w:r>
    </w:p>
    <w:p>
      <w:pPr>
        <w:ind w:left="780"/>
      </w:pPr>
      <w:r>
        <w:t xml:space="preserve">a) Zahl der tätigen Personen nach Stellung im Beruf sowie nach Voll- und Teilzeittätigkeit jeweils nach dem Stand vom 30. September,</w:t>
      </w:r>
    </w:p>
    <w:p>
      <w:pPr>
        <w:ind w:left="780"/>
      </w:pPr>
      <w:r>
        <w:t xml:space="preserve">b) Summe der Bruttolöhne und -gehälter,</w:t>
      </w:r>
    </w:p>
    <w:p>
      <w:pPr>
        <w:ind w:left="780"/>
      </w:pPr>
      <w:r>
        <w:t xml:space="preserve">c) gesetzliche und übrige Sozialaufwendungen der Arbeitgeber;</w:t>
      </w:r>
    </w:p>
    <w:p>
      <w:pPr>
        <w:ind w:left="420"/>
      </w:pPr>
      <w:r>
        <w:t xml:space="preserve">3. Umsätze, Vorleistungen sowie Steuern und Subventionen:</w:t>
      </w:r>
    </w:p>
    <w:p>
      <w:pPr>
        <w:ind w:left="780"/>
      </w:pPr>
      <w:r>
        <w:t xml:space="preserve">a) Umsätze oder Einnahmen nach In- und Ausland und sonstige betriebliche Erträge, für Erhebungseinheiten der Wirtschaftszweige des Abschnitts G auch Verkaufserlöse aus Sachanlagen,</w:t>
      </w:r>
    </w:p>
    <w:p>
      <w:pPr>
        <w:ind w:left="780"/>
      </w:pPr>
      <w:r>
        <w:t xml:space="preserve">b) Auslandsumsätze oder -einnahmen nach Sitz des Auftraggebers innerhalb und außerhalb der Europäischen Union,</w:t>
      </w:r>
    </w:p>
    <w:p>
      <w:pPr>
        <w:ind w:left="780"/>
      </w:pPr>
      <w:r>
        <w:t xml:space="preserve">c) Umsätze oder Einnahmen nach Art der Dienstleistung,</w:t>
      </w:r>
    </w:p>
    <w:p>
      <w:pPr>
        <w:ind w:left="780"/>
      </w:pPr>
      <w:r>
        <w:t xml:space="preserve">d) Umsätze nach Art der Tätigkeit,</w:t>
      </w:r>
    </w:p>
    <w:p>
      <w:pPr>
        <w:ind w:left="780"/>
      </w:pPr>
      <w:r>
        <w:t xml:space="preserve">e) Handelsumsätze nach Produktarten,</w:t>
      </w:r>
    </w:p>
    <w:p>
      <w:pPr>
        <w:ind w:left="780"/>
      </w:pPr>
      <w:r>
        <w:t xml:space="preserve">f) Aufwendungen nach Arten,</w:t>
      </w:r>
    </w:p>
    <w:p>
      <w:pPr>
        <w:ind w:left="780"/>
      </w:pPr>
      <w:r>
        <w:t xml:space="preserve">g) Wert der Bestände nach Arten zu Beginn und zum Ende des Berichtsjahres,</w:t>
      </w:r>
    </w:p>
    <w:p>
      <w:pPr>
        <w:ind w:left="780"/>
      </w:pPr>
      <w:r>
        <w:t xml:space="preserve">h) Aufwendungen für Mieten, Pachten und Leasing,</w:t>
      </w:r>
    </w:p>
    <w:p>
      <w:pPr>
        <w:ind w:left="780"/>
      </w:pPr>
      <w:r>
        <w:t xml:space="preserve">i) Steuern, Abgaben und Subventionen;</w:t>
      </w:r>
    </w:p>
    <w:p>
      <w:pPr>
        <w:ind w:left="420"/>
      </w:pPr>
      <w:r>
        <w:t xml:space="preserve">4. Investitionen:</w:t>
      </w:r>
    </w:p>
    <w:p>
      <w:pPr>
        <w:ind w:left="780"/>
      </w:pPr>
      <w:r>
        <w:t xml:space="preserve">a) Bruttoinvestitionen in Sachanlagen und immaterielle Vermögensgegenstände nach Arten,</w:t>
      </w:r>
    </w:p>
    <w:p>
      <w:pPr>
        <w:ind w:left="780"/>
      </w:pPr>
      <w:r>
        <w:t xml:space="preserve">b) Wert der selbst erstellten Sachanlagen und immateriellen Vermögensgegenstände.</w:t>
      </w:r>
    </w:p>
    <w:p>
      <w:r>
        <w:t xml:space="preserve">(2) Bei Erhebungseinheiten mit Umsätzen oder Einnahmen von weniger als 300 000 Euro im Berichtsjahr werden die Angaben nach Absatz 1 Nummer 2 Buchstabe a nur nach Stellung im Beruf erhoben und die Angaben nach Absatz 1 Nummer 2 Buchstabe c, Nummer 3 Buchstabe a, f und g sowie Nummer 4 jeweils nur als Summe erfasst. Abweichend von Absatz 1 werden bei Erhebungseinheiten der Wirtschaftszweige aus den Abschnitten G und I die Angaben zu Umsatz oder Einnahmen nach Absatz 1 Nummer 3 Buchstabe a nicht nach In- und Ausland differenziert.</w:t>
      </w:r>
    </w:p>
    <w:p>
      <w:r>
        <w:t xml:space="preserve">(3) Bei Erhebungseinheiten mit Niederlassungen in mehreren Bundesländern und Umsätzen oder Einnahmen von 300 000 Euro und mehr im Berichtsjahr werden folgende Angaben zusätzlich unterteilt nach Bundesländern erfasst:</w:t>
      </w:r>
    </w:p>
    <w:p>
      <w:pPr>
        <w:ind w:left="420"/>
      </w:pPr>
      <w:r>
        <w:t xml:space="preserve">1. Gesamtumsätze oder -einnahmen,</w:t>
      </w:r>
    </w:p>
    <w:p>
      <w:pPr>
        <w:ind w:left="420"/>
      </w:pPr>
      <w:r>
        <w:t xml:space="preserve">2. Gesamtzahl der tätigen Personen,</w:t>
      </w:r>
    </w:p>
    <w:p>
      <w:pPr>
        <w:ind w:left="420"/>
      </w:pPr>
      <w:r>
        <w:t xml:space="preserve">3. Summe der Bruttolöhne und -gehälter sowie</w:t>
      </w:r>
    </w:p>
    <w:p>
      <w:pPr>
        <w:ind w:left="420"/>
      </w:pPr>
      <w:r>
        <w:t xml:space="preserve">4. gesamte Investitionen.</w:t>
      </w:r>
    </w:p>
    <w:p>
      <w:r>
        <w:t xml:space="preserve">(4) Die Angaben nach Absatz 1 Nummer 3 Buchstabe b und c werden nur bei Erhebungseinheiten mit 20 und mehr tätigen Personen wie folgt erfasst:</w:t>
      </w:r>
    </w:p>
    <w:p>
      <w:pPr>
        <w:ind w:left="420"/>
      </w:pPr>
      <w:r>
        <w:t xml:space="preserve">1. jährlich für die Wirtschaftszweige</w:t>
      </w:r>
    </w:p>
    <w:p>
      <w:pPr>
        <w:ind w:left="780"/>
      </w:pPr>
      <w:r>
        <w:t xml:space="preserve">a) des Abschnitts J, Gruppe 58.2 – Verlegen von Software,</w:t>
      </w:r>
    </w:p>
    <w:p>
      <w:pPr>
        <w:ind w:left="780"/>
      </w:pPr>
      <w:r>
        <w:t xml:space="preserve">b) des Abschnitts K, Abteilung 62 – Erbringung von Dienstleistungen der Informationstechnologie,</w:t>
      </w:r>
    </w:p>
    <w:p>
      <w:pPr>
        <w:ind w:left="780"/>
      </w:pPr>
      <w:r>
        <w:t xml:space="preserve">c) des Abschnitts K, Abteilung 63 – Datenverarbeitung, Hosting und Erbringung sonstiger Informationsdienstleistungen,</w:t>
      </w:r>
    </w:p>
    <w:p>
      <w:pPr>
        <w:ind w:left="780"/>
      </w:pPr>
      <w:r>
        <w:t xml:space="preserve">d) des Abschnitts N, Gruppe 73.1 – Werbung,</w:t>
      </w:r>
    </w:p>
    <w:p>
      <w:pPr>
        <w:ind w:left="780"/>
      </w:pPr>
      <w:r>
        <w:t xml:space="preserve">e) des Abschnitts O, Abteilung 78 – Vermittlung und Überlassung von Arbeitskräften;</w:t>
      </w:r>
    </w:p>
    <w:p>
      <w:pPr>
        <w:ind w:left="420"/>
      </w:pPr>
      <w:r>
        <w:t xml:space="preserve">2. alle zwei Jahre, beginnend mit dem Berichtsjahr 2025 für die Wirtschaftszweige</w:t>
      </w:r>
    </w:p>
    <w:p>
      <w:pPr>
        <w:ind w:left="780"/>
      </w:pPr>
      <w:r>
        <w:t xml:space="preserve">a) des Abschnitts N, Gruppe 71.1 – Tätigkeiten von Architektur- und Ingenieurbüros,</w:t>
      </w:r>
    </w:p>
    <w:p>
      <w:pPr>
        <w:ind w:left="780"/>
      </w:pPr>
      <w:r>
        <w:t xml:space="preserve">b) des Abschnitts N, Gruppe 71.2 – Technische, physikalische und chemische Untersuchung,</w:t>
      </w:r>
    </w:p>
    <w:p>
      <w:pPr>
        <w:ind w:left="780"/>
      </w:pPr>
      <w:r>
        <w:t xml:space="preserve">c) des Abschnitts N, Gruppe 73.2 – Markt- und Meinungsforschung;</w:t>
      </w:r>
    </w:p>
    <w:p>
      <w:pPr>
        <w:ind w:left="420"/>
      </w:pPr>
      <w:r>
        <w:t xml:space="preserve">3. alle zwei Jahre, beginnend mit dem Berichtsjahr 2026 für die Wirtschaftszweige</w:t>
      </w:r>
    </w:p>
    <w:p>
      <w:pPr>
        <w:ind w:left="780"/>
      </w:pPr>
      <w:r>
        <w:t xml:space="preserve">a) des Abschnitts N, Gruppe 69.1 – Rechtsberatung,</w:t>
      </w:r>
    </w:p>
    <w:p>
      <w:pPr>
        <w:ind w:left="780"/>
      </w:pPr>
      <w:r>
        <w:t xml:space="preserve">b) des Abschnitts N, Gruppe 69.2 – Wirtschaftsprüfung und Steuerberatung; Buchführung,</w:t>
      </w:r>
    </w:p>
    <w:p>
      <w:pPr>
        <w:ind w:left="780"/>
      </w:pPr>
      <w:r>
        <w:t xml:space="preserve">c) des Abschnitts N, Gruppe 70.2 – Unternehmensberatung.</w:t>
      </w:r>
    </w:p>
    <w:p>
      <w:r>
        <w:t xml:space="preserve">(5) Die Angaben nach Absatz 1 Nummer 3 Buchstabe d werden nur für Erhebungseinheiten der Wirtschaftszweige der Abschnitte G und I erfasst. Die Angaben nach Absatz 1 Nummer 3 Buchstabe e werden nur für Erhebungseinheiten des Abschnitts G erfasst.</w:t>
      </w:r>
    </w:p>
    <w:p>
      <w:r>
        <w:rPr>
          <w:color w:val="555555"/>
          <w:sz w:val="17"/>
        </w:rPr>
        <w:t xml:space="preserve">Zitiervorschlag: § 9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