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HdlDlStatG — Nutzung der Daten für Zwecke der Preisstatistik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04.03.2021 (konsolidierte Textfassung, kein amtliches Inkrafttretensdatum)</w:t>
      </w:r>
    </w:p>
    <w:p>
      <w:r>
        <w:t xml:space="preserve">(1) Die Erhebungsmerkmale nach § 9 Absatz 1 Nummer 1 Buchstabe a, Nummer 2 Buchstabe a und Nummer 3 Buchstabe a und c dürfen verwendet werden für die Auswahl von Erhebungseinheiten für die Statistik der Erzeugerpreise für Dienstleistungen nach § 2 Nummer 2 bis 4 des Gesetzes über die Preisstatistik in der im Bundesgesetzblatt Teil III, Gliederungsnummer 720-9, veröffentlichten bereinigten Fassung, das zuletzt durch Artikel 1 des Gesetzes vom 10. Dezember 2019 (BGBl. I S. 2117) geändert worden ist.</w:t>
      </w:r>
    </w:p>
    <w:p>
      <w:r>
        <w:t xml:space="preserve">(2) Die Erhebungsmerkmale nach § 9 Absatz 1 Nummer 1 Buchstabe a und Nummer 3 Buchstabe a, d und e dürfen verwendet werden für</w:t>
      </w:r>
    </w:p>
    <w:p>
      <w:pPr>
        <w:ind w:left="420"/>
      </w:pPr>
      <w:r>
        <w:t xml:space="preserve">1. die Auswahl von Erhebungseinheiten und</w:t>
      </w:r>
    </w:p>
    <w:p>
      <w:pPr>
        <w:ind w:left="420"/>
      </w:pPr>
      <w:r>
        <w:t xml:space="preserve">2. die Ermittlung und Nutzung von Gewichten für die Ableitung von Wägungsschemata für</w:t>
      </w:r>
    </w:p>
    <w:p>
      <w:pPr>
        <w:ind w:left="780"/>
      </w:pPr>
      <w:r>
        <w:t xml:space="preserve">a) die Statistik der Großhandelsverkaufspreise nach § 2 Nummer 1 des Gesetzes über die Preisstatistik und</w:t>
      </w:r>
    </w:p>
    <w:p>
      <w:pPr>
        <w:ind w:left="780"/>
      </w:pPr>
      <w:r>
        <w:t xml:space="preserve">b) die Statistik der Einzelhandelspreise, Werk- und Dienstleistungspreise, Verkehrsleistungspreise und Mieten auf Verbraucherebene nach § 2 Nummer 1 bis 4 des Gesetzes über die Preisstatistik.</w:t>
      </w:r>
    </w:p>
    <w:p>
      <w:pPr>
        <w:ind w:left="420"/>
      </w:pPr>
      <w:r>
        <w:t xml:space="preserve">Für die in Satz 1 Nummer 2 Buchstabe b genannte Statistik dürfen zusätzlich die Erhebungsmerkmale nach § 9 Absatz 1 Nummer 1 Buchstabe b und Nummer 3 Buchstabe c verwendet werden.</w:t>
      </w:r>
    </w:p>
    <w:p>
      <w:r>
        <w:rPr>
          <w:color w:val="555555"/>
          <w:sz w:val="17"/>
        </w:rPr>
        <w:t xml:space="preserve">Zitiervorschlag: § 13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