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HdGStiftG — Freier Eintritt, Gebühren</w:t>
      </w:r>
    </w:p>
    <w:p>
      <w:r>
        <w:rPr>
          <w:color w:val="555555"/>
          <w:sz w:val="18"/>
        </w:rPr>
        <w:t xml:space="preserve">Gesetz zur Errichtung einer Stiftung "Haus der Geschichte der Bundesrepublik Deutschland"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Eintritt in das Haus der Geschichte der Bundesrepublik Deutschland ist frei.</w:t>
      </w:r>
    </w:p>
    <w:p>
      <w:r>
        <w:t xml:space="preserve">(2) Die Stiftung kann Gebühren für die Benutzung von Stiftungseinrichtungen und für besondere Veranstaltungen erheben.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15 HdGStiftG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https://recht.nulegal.eu/gesetze/HdGStiftG/15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