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HdGStiftG — Präsident/Präsidentin</w:t>
      </w:r>
    </w:p>
    <w:p>
      <w:r>
        <w:rPr>
          <w:color w:val="555555"/>
          <w:sz w:val="18"/>
        </w:rPr>
        <w:t xml:space="preserve">Gesetz zur Errichtung einer Stiftung "Haus der Geschichte der Bundesrepublik Deutschland"</w:t>
      </w:r>
    </w:p>
    <w:p>
      <w:r>
        <w:rPr>
          <w:color w:val="555555"/>
          <w:sz w:val="18"/>
        </w:rPr>
        <w:t xml:space="preserve">Stand: 28.09.2021 (konsolidierte Textfassung, kein amtliches Inkrafttretensdatum)</w:t>
      </w:r>
    </w:p>
    <w:p>
      <w:r>
        <w:t xml:space="preserve">(1) Der Präsident oder die Präsidentin führt die Geschäfte der Stiftung. Er oder sie entscheidet in allen Angelegenheiten der Stiftung, soweit dafür nicht das Kuratorium zuständig ist. Er oder sie vertritt die Stiftung gerichtlich und außergerichtlich.</w:t>
      </w:r>
    </w:p>
    <w:p>
      <w:r>
        <w:t xml:space="preserve">(2) Der Präsident oder die Präsidentin wird auf Vorschlag des Kuratoriums und nach Anhörung des wissenschaftlichen Beirats und des Arbeitskreises gesellschaftlicher Gruppen vom Vorsitz des Kuratoriums für die Dauer von fünf Jahren berufen. Diese Berufung soll in ein Beamtenverhältnis auf Zeit erfolgen. Wiederholte Berufungen sind zulässig. Erfolgt die Ernennung aus einem Beamtenverhältnis auf Lebenszeit, ruhen für die Dauer der Amtszeit die Rechte und Pflichten aus dem zuletzt im Beamtenverhältnis auf Lebenszeit übertragenen Amt mit Ausnahme der Pflicht zur Amtsverschwiegenheit und des Verbots der Annahme von Belohnungen und Geschenken. § 132 Absatz 8 Satz 2 bis 3 Bundesbeamtengesetz findet entsprechende Anwendung. Im Übrigen finden die Vorschriften des Bundesbeamtengesetzes über die Beamten auf Lebenszeit mit Ausnahme der Vorschriften über die Laufbahnen und die Probezeit entsprechende Anwendung.</w:t>
      </w:r>
    </w:p>
    <w:p>
      <w:r>
        <w:rPr>
          <w:color w:val="555555"/>
          <w:sz w:val="17"/>
        </w:rPr>
        <w:t xml:space="preserve">Zitiervorschlag: § 10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