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HanfSaatV 2024</w:t>
      </w:r>
    </w:p>
    <w:p>
      <w:r>
        <w:rPr>
          <w:color w:val="555555"/>
          <w:sz w:val="18"/>
        </w:rPr>
        <w:t xml:space="preserve">Verordnung über besondere Anforderungen an Saatgut von Hanf im Rahmen der Saatgutanerkennung 2024</w:t>
      </w:r>
    </w:p>
    <w:p>
      <w:r>
        <w:rPr>
          <w:color w:val="555555"/>
          <w:sz w:val="18"/>
        </w:rPr>
        <w:t xml:space="preserve">Historische Fassung: Stand 05.05.2024 bis 01.09.2024. Dies ist nicht die aktuelle Fassung.</w:t>
      </w:r>
    </w:p>
    <w:p>
      <w:r>
        <w:t xml:space="preserve">Auf Grund des § 5 Absatz 2 Nummer 1 und 1a in Verbindung mit Absatz 1 Nummer 1 Buchstabe b und des § 22 Absatz 1 Nummer 4 in Verbindung mit Absatz 3 des Saatgutverkehrsgesetzes in der Fassung der Bekanntmachung vom 16. Juli 2004 (BGBl. I S. 1673), die jeweils zuletzt durch Artikel 372 Nummer 1 der Verordnung vom 31. August 2015 (BGBl. I S. 1474) geändert worden sind, verordnet das Bundesministerium für Ernährung und Landwirtschaft:</w:t>
      </w:r>
    </w:p>
    <w:p>
      <w:r>
        <w:rPr>
          <w:color w:val="555555"/>
          <w:sz w:val="17"/>
        </w:rPr>
        <w:t xml:space="preserve">Zitiervorschlag: Eingangsformel HanfSaatV 2024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https://recht.nulegal.eu/gesetze/HanfSaatV%202024/eingangsformel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