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HandzMstrV — Inkrafttreten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Mai 1998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