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HandwFWFortbPrV — Gliederung der Prüfung der fortbildungsspezifischen kaufmännischen Qualifikationen</w:t>
      </w:r>
    </w:p>
    <w:p>
      <w:r>
        <w:rPr>
          <w:color w:val="555555"/>
          <w:sz w:val="18"/>
        </w:rPr>
        <w:t xml:space="preserve">Handwerksfachwirtfortbildungsprüfungsverordnung</w:t>
      </w:r>
    </w:p>
    <w:p>
      <w:r>
        <w:rPr>
          <w:color w:val="555555"/>
          <w:sz w:val="18"/>
        </w:rPr>
        <w:t xml:space="preserve">Historische Fassung: Stand 10.06.2019 bis 22.12.2020. Dies ist nicht die aktuelle Fassung.</w:t>
      </w:r>
    </w:p>
    <w:p>
      <w:r>
        <w:t xml:space="preserve">Die Prüfung der fortbildungsspezifischen kaufmännischen Qualifikationen gliedert sich in</w:t>
      </w:r>
    </w:p>
    <w:p>
      <w:pPr>
        <w:ind w:left="420"/>
      </w:pPr>
      <w:r>
        <w:t xml:space="preserve">1. eine schriftliche Prüfung und</w:t>
      </w:r>
    </w:p>
    <w:p>
      <w:pPr>
        <w:ind w:left="420"/>
      </w:pPr>
      <w:r>
        <w:t xml:space="preserve">2. eine mündliche Prüfung.</w:t>
      </w:r>
    </w:p>
    <w:p>
      <w:r>
        <w:rPr>
          <w:color w:val="555555"/>
          <w:sz w:val="17"/>
        </w:rPr>
        <w:t xml:space="preserve">Zitiervorschlag: § 11 HandwFWFortbPrV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https://recht.nulegal.eu/gesetze/HandwFWFortbPrV/11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