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HaldeRlAnO — Wasserableitung, Erosionsschutz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Schädigende Wasseransammlungen auf Halden und Bermen, z.B. von der Schneeschmelze, von Starkregen, aus technischen Einrichtungen, sowie Lösungsaustritte am Haldenfuß sind geordnet abzuleiten.</w:t>
      </w:r>
    </w:p>
    <w:p>
      <w:r>
        <w:t xml:space="preserve">(2) Bleibende Einzelböschungen und Böschungssysteme sind gegen Oberflächenerosion so zu sichern, daß keine Gefährdung eintreten kann und die Nutzung nicht beeinträchtigt wird.</w:t>
      </w:r>
    </w:p>
    <w:p>
      <w:r>
        <w:t xml:space="preserve">(3) Bei periodisch an Haldenböschungen vorkommenden Wasseraustritten, die auf die Möglichkeit sich gebildeter schwebender Grundwasser hinweisen, sind Maßnahmen zur Ableitung dieser Grundwasser durchzuführen.</w:t>
      </w:r>
    </w:p>
    <w:p>
      <w:r>
        <w:t xml:space="preserve">(4) Bei geneigter Haldenauflagefläche sind Vorkehrungen, wie Gräben und Rohrleitungen, zu treffen, um einen Anstau von Oberflächenwasser vor der Haldenunterkante oder dessen Eindringen in die Halde zu vermeiden.</w:t>
      </w:r>
    </w:p>
    <w:p>
      <w:r>
        <w:rPr>
          <w:color w:val="555555"/>
          <w:sz w:val="17"/>
        </w:rPr>
        <w:t xml:space="preserve">Zitiervorschlag: § 13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