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HalblSchV — Unterlagen zur Identifizierung oder Veranschaulichung</w:t>
      </w:r>
    </w:p>
    <w:p>
      <w:r>
        <w:rPr>
          <w:color w:val="555555"/>
          <w:sz w:val="18"/>
        </w:rPr>
        <w:t xml:space="preserve">Halbleiterschutzverordnung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Identifizierung oder Veranschaulichung der Topografie sind folgende Unterlagen einzureichen:</w:t>
      </w:r>
    </w:p>
    <w:p>
      <w:pPr>
        <w:ind w:left="420"/>
      </w:pPr>
      <w:r>
        <w:t xml:space="preserve">1. Zeichnungen oder Fotografien von Layouts zur Herstellung des Halbleitererzeugnisses,</w:t>
      </w:r>
    </w:p>
    <w:p>
      <w:pPr>
        <w:ind w:left="420"/>
      </w:pPr>
      <w:r>
        <w:t xml:space="preserve">2. Zeichnungen oder Fotografien von Masken oder ihren Teilen zur Herstellung des Halbleitererzeugnisses oder</w:t>
      </w:r>
    </w:p>
    <w:p>
      <w:pPr>
        <w:ind w:left="420"/>
      </w:pPr>
      <w:r>
        <w:t xml:space="preserve">3. Zeichnungen oder Fotografien von einzelnen Schichten des Halbleitererzeugnisses.</w:t>
      </w:r>
    </w:p>
    <w:p>
      <w:r>
        <w:t xml:space="preserve">(2) Ergänzend zu den in Absatz 1 genannten Unterlagen können Datenträger oder Ausdrucke davon oder das Halbleitererzeugnis, für dessen Topografie Schutz beantragt wird, oder eine erläuternde Beschreibung eingereicht werden.</w:t>
      </w:r>
    </w:p>
    <w:p>
      <w:r>
        <w:rPr>
          <w:color w:val="555555"/>
          <w:sz w:val="17"/>
        </w:rPr>
        <w:t xml:space="preserve">Zitiervorschlag: § 4 HalblSchV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